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03344D" w:rsidRDefault="00A2780F" w:rsidP="000B215C">
      <w:pPr>
        <w:spacing w:line="360" w:lineRule="auto"/>
        <w:jc w:val="both"/>
        <w:rPr>
          <w:rFonts w:ascii="Palatino Linotype" w:hAnsi="Palatino Linotype"/>
        </w:rPr>
      </w:pPr>
      <w:r w:rsidRPr="0003344D">
        <w:rPr>
          <w:rFonts w:ascii="Palatino Linotype" w:hAnsi="Palatino Linotype"/>
        </w:rPr>
        <w:t>Resolución</w:t>
      </w:r>
      <w:r w:rsidR="00D730A4" w:rsidRPr="0003344D">
        <w:rPr>
          <w:rFonts w:ascii="Palatino Linotype" w:hAnsi="Palatino Linotype"/>
        </w:rPr>
        <w:t xml:space="preserve"> </w:t>
      </w:r>
      <w:r w:rsidRPr="0003344D">
        <w:rPr>
          <w:rFonts w:ascii="Palatino Linotype" w:hAnsi="Palatino Linotype"/>
        </w:rPr>
        <w:t>del</w:t>
      </w:r>
      <w:r w:rsidR="00D730A4" w:rsidRPr="0003344D">
        <w:rPr>
          <w:rFonts w:ascii="Palatino Linotype" w:hAnsi="Palatino Linotype"/>
        </w:rPr>
        <w:t xml:space="preserve"> </w:t>
      </w:r>
      <w:r w:rsidRPr="0003344D">
        <w:rPr>
          <w:rFonts w:ascii="Palatino Linotype" w:hAnsi="Palatino Linotype"/>
        </w:rPr>
        <w:t>Pleno</w:t>
      </w:r>
      <w:r w:rsidR="00D730A4" w:rsidRPr="0003344D">
        <w:rPr>
          <w:rFonts w:ascii="Palatino Linotype" w:hAnsi="Palatino Linotype"/>
        </w:rPr>
        <w:t xml:space="preserve"> </w:t>
      </w:r>
      <w:r w:rsidRPr="0003344D">
        <w:rPr>
          <w:rFonts w:ascii="Palatino Linotype" w:hAnsi="Palatino Linotype"/>
        </w:rPr>
        <w:t>del</w:t>
      </w:r>
      <w:r w:rsidR="00D730A4" w:rsidRPr="0003344D">
        <w:rPr>
          <w:rFonts w:ascii="Palatino Linotype" w:hAnsi="Palatino Linotype"/>
        </w:rPr>
        <w:t xml:space="preserve"> </w:t>
      </w:r>
      <w:r w:rsidRPr="0003344D">
        <w:rPr>
          <w:rFonts w:ascii="Palatino Linotype" w:hAnsi="Palatino Linotype"/>
        </w:rPr>
        <w:t>Instituto</w:t>
      </w:r>
      <w:r w:rsidR="00D730A4" w:rsidRPr="0003344D">
        <w:rPr>
          <w:rFonts w:ascii="Palatino Linotype" w:hAnsi="Palatino Linotype"/>
        </w:rPr>
        <w:t xml:space="preserve"> </w:t>
      </w:r>
      <w:r w:rsidRPr="0003344D">
        <w:rPr>
          <w:rFonts w:ascii="Palatino Linotype" w:hAnsi="Palatino Linotype"/>
        </w:rPr>
        <w:t>de</w:t>
      </w:r>
      <w:r w:rsidR="00D730A4" w:rsidRPr="0003344D">
        <w:rPr>
          <w:rFonts w:ascii="Palatino Linotype" w:hAnsi="Palatino Linotype"/>
        </w:rPr>
        <w:t xml:space="preserve"> </w:t>
      </w:r>
      <w:r w:rsidRPr="0003344D">
        <w:rPr>
          <w:rFonts w:ascii="Palatino Linotype" w:hAnsi="Palatino Linotype"/>
        </w:rPr>
        <w:t>Transparencia,</w:t>
      </w:r>
      <w:r w:rsidR="00D730A4" w:rsidRPr="0003344D">
        <w:rPr>
          <w:rFonts w:ascii="Palatino Linotype" w:hAnsi="Palatino Linotype"/>
        </w:rPr>
        <w:t xml:space="preserve"> </w:t>
      </w:r>
      <w:r w:rsidRPr="0003344D">
        <w:rPr>
          <w:rFonts w:ascii="Palatino Linotype" w:hAnsi="Palatino Linotype"/>
        </w:rPr>
        <w:t>Acceso</w:t>
      </w:r>
      <w:r w:rsidR="00D730A4" w:rsidRPr="0003344D">
        <w:rPr>
          <w:rFonts w:ascii="Palatino Linotype" w:hAnsi="Palatino Linotype"/>
        </w:rPr>
        <w:t xml:space="preserve"> </w:t>
      </w:r>
      <w:r w:rsidRPr="0003344D">
        <w:rPr>
          <w:rFonts w:ascii="Palatino Linotype" w:hAnsi="Palatino Linotype"/>
        </w:rPr>
        <w:t>a</w:t>
      </w:r>
      <w:r w:rsidR="00D730A4" w:rsidRPr="0003344D">
        <w:rPr>
          <w:rFonts w:ascii="Palatino Linotype" w:hAnsi="Palatino Linotype"/>
        </w:rPr>
        <w:t xml:space="preserve"> </w:t>
      </w:r>
      <w:r w:rsidRPr="0003344D">
        <w:rPr>
          <w:rFonts w:ascii="Palatino Linotype" w:hAnsi="Palatino Linotype"/>
        </w:rPr>
        <w:t>la</w:t>
      </w:r>
      <w:r w:rsidR="00D730A4" w:rsidRPr="0003344D">
        <w:rPr>
          <w:rFonts w:ascii="Palatino Linotype" w:hAnsi="Palatino Linotype"/>
        </w:rPr>
        <w:t xml:space="preserve"> </w:t>
      </w:r>
      <w:r w:rsidRPr="0003344D">
        <w:rPr>
          <w:rFonts w:ascii="Palatino Linotype" w:hAnsi="Palatino Linotype"/>
        </w:rPr>
        <w:t>Información</w:t>
      </w:r>
      <w:r w:rsidR="00D730A4" w:rsidRPr="0003344D">
        <w:rPr>
          <w:rFonts w:ascii="Palatino Linotype" w:hAnsi="Palatino Linotype"/>
        </w:rPr>
        <w:t xml:space="preserve"> </w:t>
      </w:r>
      <w:r w:rsidRPr="0003344D">
        <w:rPr>
          <w:rFonts w:ascii="Palatino Linotype" w:hAnsi="Palatino Linotype"/>
        </w:rPr>
        <w:t>Pública</w:t>
      </w:r>
      <w:r w:rsidR="00D730A4" w:rsidRPr="0003344D">
        <w:rPr>
          <w:rFonts w:ascii="Palatino Linotype" w:hAnsi="Palatino Linotype"/>
        </w:rPr>
        <w:t xml:space="preserve"> </w:t>
      </w:r>
      <w:r w:rsidRPr="0003344D">
        <w:rPr>
          <w:rFonts w:ascii="Palatino Linotype" w:hAnsi="Palatino Linotype"/>
        </w:rPr>
        <w:t>y</w:t>
      </w:r>
      <w:r w:rsidR="00D730A4" w:rsidRPr="0003344D">
        <w:rPr>
          <w:rFonts w:ascii="Palatino Linotype" w:hAnsi="Palatino Linotype"/>
        </w:rPr>
        <w:t xml:space="preserve"> </w:t>
      </w:r>
      <w:r w:rsidRPr="0003344D">
        <w:rPr>
          <w:rFonts w:ascii="Palatino Linotype" w:hAnsi="Palatino Linotype"/>
        </w:rPr>
        <w:t>Protección</w:t>
      </w:r>
      <w:r w:rsidR="00D730A4" w:rsidRPr="0003344D">
        <w:rPr>
          <w:rFonts w:ascii="Palatino Linotype" w:hAnsi="Palatino Linotype"/>
        </w:rPr>
        <w:t xml:space="preserve"> </w:t>
      </w:r>
      <w:r w:rsidRPr="0003344D">
        <w:rPr>
          <w:rFonts w:ascii="Palatino Linotype" w:hAnsi="Palatino Linotype"/>
        </w:rPr>
        <w:t>de</w:t>
      </w:r>
      <w:r w:rsidR="00D730A4" w:rsidRPr="0003344D">
        <w:rPr>
          <w:rFonts w:ascii="Palatino Linotype" w:hAnsi="Palatino Linotype"/>
        </w:rPr>
        <w:t xml:space="preserve"> </w:t>
      </w:r>
      <w:r w:rsidRPr="0003344D">
        <w:rPr>
          <w:rFonts w:ascii="Palatino Linotype" w:hAnsi="Palatino Linotype"/>
        </w:rPr>
        <w:t>Datos</w:t>
      </w:r>
      <w:r w:rsidR="00D730A4" w:rsidRPr="0003344D">
        <w:rPr>
          <w:rFonts w:ascii="Palatino Linotype" w:hAnsi="Palatino Linotype"/>
        </w:rPr>
        <w:t xml:space="preserve"> </w:t>
      </w:r>
      <w:r w:rsidRPr="0003344D">
        <w:rPr>
          <w:rFonts w:ascii="Palatino Linotype" w:hAnsi="Palatino Linotype"/>
        </w:rPr>
        <w:t>Personales</w:t>
      </w:r>
      <w:r w:rsidR="00D730A4" w:rsidRPr="0003344D">
        <w:rPr>
          <w:rFonts w:ascii="Palatino Linotype" w:hAnsi="Palatino Linotype"/>
        </w:rPr>
        <w:t xml:space="preserve"> </w:t>
      </w:r>
      <w:r w:rsidRPr="0003344D">
        <w:rPr>
          <w:rFonts w:ascii="Palatino Linotype" w:hAnsi="Palatino Linotype"/>
        </w:rPr>
        <w:t>del</w:t>
      </w:r>
      <w:r w:rsidR="00D730A4" w:rsidRPr="0003344D">
        <w:rPr>
          <w:rFonts w:ascii="Palatino Linotype" w:hAnsi="Palatino Linotype"/>
        </w:rPr>
        <w:t xml:space="preserve"> </w:t>
      </w:r>
      <w:r w:rsidRPr="0003344D">
        <w:rPr>
          <w:rFonts w:ascii="Palatino Linotype" w:hAnsi="Palatino Linotype"/>
        </w:rPr>
        <w:t>Estado</w:t>
      </w:r>
      <w:r w:rsidR="00D730A4" w:rsidRPr="0003344D">
        <w:rPr>
          <w:rFonts w:ascii="Palatino Linotype" w:hAnsi="Palatino Linotype"/>
        </w:rPr>
        <w:t xml:space="preserve"> </w:t>
      </w:r>
      <w:r w:rsidRPr="0003344D">
        <w:rPr>
          <w:rFonts w:ascii="Palatino Linotype" w:hAnsi="Palatino Linotype"/>
        </w:rPr>
        <w:t>de</w:t>
      </w:r>
      <w:r w:rsidR="00D730A4" w:rsidRPr="0003344D">
        <w:rPr>
          <w:rFonts w:ascii="Palatino Linotype" w:hAnsi="Palatino Linotype"/>
        </w:rPr>
        <w:t xml:space="preserve"> </w:t>
      </w:r>
      <w:r w:rsidRPr="0003344D">
        <w:rPr>
          <w:rFonts w:ascii="Palatino Linotype" w:hAnsi="Palatino Linotype"/>
        </w:rPr>
        <w:t>México</w:t>
      </w:r>
      <w:r w:rsidR="00D730A4" w:rsidRPr="0003344D">
        <w:rPr>
          <w:rFonts w:ascii="Palatino Linotype" w:hAnsi="Palatino Linotype"/>
        </w:rPr>
        <w:t xml:space="preserve"> </w:t>
      </w:r>
      <w:r w:rsidRPr="0003344D">
        <w:rPr>
          <w:rFonts w:ascii="Palatino Linotype" w:hAnsi="Palatino Linotype"/>
        </w:rPr>
        <w:t>y</w:t>
      </w:r>
      <w:r w:rsidR="00D730A4" w:rsidRPr="0003344D">
        <w:rPr>
          <w:rFonts w:ascii="Palatino Linotype" w:hAnsi="Palatino Linotype"/>
        </w:rPr>
        <w:t xml:space="preserve"> </w:t>
      </w:r>
      <w:r w:rsidRPr="0003344D">
        <w:rPr>
          <w:rFonts w:ascii="Palatino Linotype" w:hAnsi="Palatino Linotype"/>
        </w:rPr>
        <w:t>Municipios,</w:t>
      </w:r>
      <w:r w:rsidR="00D730A4" w:rsidRPr="0003344D">
        <w:rPr>
          <w:rFonts w:ascii="Palatino Linotype" w:hAnsi="Palatino Linotype"/>
        </w:rPr>
        <w:t xml:space="preserve"> </w:t>
      </w:r>
      <w:r w:rsidRPr="0003344D">
        <w:rPr>
          <w:rFonts w:ascii="Palatino Linotype" w:hAnsi="Palatino Linotype"/>
        </w:rPr>
        <w:t>con</w:t>
      </w:r>
      <w:r w:rsidR="00D730A4" w:rsidRPr="0003344D">
        <w:rPr>
          <w:rFonts w:ascii="Palatino Linotype" w:hAnsi="Palatino Linotype"/>
        </w:rPr>
        <w:t xml:space="preserve"> </w:t>
      </w:r>
      <w:r w:rsidRPr="0003344D">
        <w:rPr>
          <w:rFonts w:ascii="Palatino Linotype" w:hAnsi="Palatino Linotype"/>
        </w:rPr>
        <w:t>domicilio</w:t>
      </w:r>
      <w:r w:rsidR="00D730A4" w:rsidRPr="0003344D">
        <w:rPr>
          <w:rFonts w:ascii="Palatino Linotype" w:hAnsi="Palatino Linotype"/>
        </w:rPr>
        <w:t xml:space="preserve"> </w:t>
      </w:r>
      <w:r w:rsidRPr="0003344D">
        <w:rPr>
          <w:rFonts w:ascii="Palatino Linotype" w:hAnsi="Palatino Linotype"/>
        </w:rPr>
        <w:t>en</w:t>
      </w:r>
      <w:r w:rsidR="00D730A4" w:rsidRPr="0003344D">
        <w:rPr>
          <w:rFonts w:ascii="Palatino Linotype" w:hAnsi="Palatino Linotype"/>
        </w:rPr>
        <w:t xml:space="preserve"> </w:t>
      </w:r>
      <w:r w:rsidRPr="0003344D">
        <w:rPr>
          <w:rFonts w:ascii="Palatino Linotype" w:hAnsi="Palatino Linotype"/>
        </w:rPr>
        <w:t>Metepec,</w:t>
      </w:r>
      <w:r w:rsidR="00D730A4" w:rsidRPr="0003344D">
        <w:rPr>
          <w:rFonts w:ascii="Palatino Linotype" w:hAnsi="Palatino Linotype"/>
        </w:rPr>
        <w:t xml:space="preserve"> </w:t>
      </w:r>
      <w:r w:rsidRPr="0003344D">
        <w:rPr>
          <w:rFonts w:ascii="Palatino Linotype" w:hAnsi="Palatino Linotype"/>
        </w:rPr>
        <w:t>Estado</w:t>
      </w:r>
      <w:r w:rsidR="00D730A4" w:rsidRPr="0003344D">
        <w:rPr>
          <w:rFonts w:ascii="Palatino Linotype" w:hAnsi="Palatino Linotype"/>
        </w:rPr>
        <w:t xml:space="preserve"> </w:t>
      </w:r>
      <w:r w:rsidRPr="0003344D">
        <w:rPr>
          <w:rFonts w:ascii="Palatino Linotype" w:hAnsi="Palatino Linotype"/>
        </w:rPr>
        <w:t>de</w:t>
      </w:r>
      <w:r w:rsidR="00D730A4" w:rsidRPr="0003344D">
        <w:rPr>
          <w:rFonts w:ascii="Palatino Linotype" w:hAnsi="Palatino Linotype"/>
        </w:rPr>
        <w:t xml:space="preserve"> </w:t>
      </w:r>
      <w:r w:rsidRPr="0003344D">
        <w:rPr>
          <w:rFonts w:ascii="Palatino Linotype" w:hAnsi="Palatino Linotype"/>
        </w:rPr>
        <w:t>México,</w:t>
      </w:r>
      <w:r w:rsidR="00D730A4" w:rsidRPr="0003344D">
        <w:rPr>
          <w:rFonts w:ascii="Palatino Linotype" w:hAnsi="Palatino Linotype"/>
        </w:rPr>
        <w:t xml:space="preserve"> </w:t>
      </w:r>
      <w:r w:rsidRPr="0003344D">
        <w:rPr>
          <w:rFonts w:ascii="Palatino Linotype" w:hAnsi="Palatino Linotype"/>
        </w:rPr>
        <w:t>de</w:t>
      </w:r>
      <w:r w:rsidR="00D730A4" w:rsidRPr="0003344D">
        <w:rPr>
          <w:rFonts w:ascii="Palatino Linotype" w:hAnsi="Palatino Linotype"/>
        </w:rPr>
        <w:t xml:space="preserve"> </w:t>
      </w:r>
      <w:r w:rsidRPr="0003344D">
        <w:rPr>
          <w:rFonts w:ascii="Palatino Linotype" w:hAnsi="Palatino Linotype"/>
        </w:rPr>
        <w:t>fecha</w:t>
      </w:r>
      <w:r w:rsidR="00294C8E" w:rsidRPr="0003344D">
        <w:rPr>
          <w:rFonts w:ascii="Palatino Linotype" w:hAnsi="Palatino Linotype"/>
        </w:rPr>
        <w:t xml:space="preserve"> tres de julio </w:t>
      </w:r>
      <w:r w:rsidR="0058283F" w:rsidRPr="0003344D">
        <w:rPr>
          <w:rFonts w:ascii="Palatino Linotype" w:hAnsi="Palatino Linotype"/>
        </w:rPr>
        <w:t>d</w:t>
      </w:r>
      <w:r w:rsidR="00A30049" w:rsidRPr="0003344D">
        <w:rPr>
          <w:rFonts w:ascii="Palatino Linotype" w:hAnsi="Palatino Linotype"/>
        </w:rPr>
        <w:t>e</w:t>
      </w:r>
      <w:r w:rsidR="00D730A4" w:rsidRPr="0003344D">
        <w:rPr>
          <w:rFonts w:ascii="Palatino Linotype" w:hAnsi="Palatino Linotype"/>
        </w:rPr>
        <w:t xml:space="preserve"> </w:t>
      </w:r>
      <w:r w:rsidR="00A30049" w:rsidRPr="0003344D">
        <w:rPr>
          <w:rFonts w:ascii="Palatino Linotype" w:hAnsi="Palatino Linotype"/>
        </w:rPr>
        <w:t>dos</w:t>
      </w:r>
      <w:r w:rsidR="00D730A4" w:rsidRPr="0003344D">
        <w:rPr>
          <w:rFonts w:ascii="Palatino Linotype" w:hAnsi="Palatino Linotype"/>
        </w:rPr>
        <w:t xml:space="preserve"> </w:t>
      </w:r>
      <w:r w:rsidR="00A30049" w:rsidRPr="0003344D">
        <w:rPr>
          <w:rFonts w:ascii="Palatino Linotype" w:hAnsi="Palatino Linotype"/>
        </w:rPr>
        <w:t>mil</w:t>
      </w:r>
      <w:r w:rsidR="00D730A4" w:rsidRPr="0003344D">
        <w:rPr>
          <w:rFonts w:ascii="Palatino Linotype" w:hAnsi="Palatino Linotype"/>
        </w:rPr>
        <w:t xml:space="preserve"> </w:t>
      </w:r>
      <w:r w:rsidR="00A30049" w:rsidRPr="0003344D">
        <w:rPr>
          <w:rFonts w:ascii="Palatino Linotype" w:hAnsi="Palatino Linotype"/>
        </w:rPr>
        <w:t>dieci</w:t>
      </w:r>
      <w:r w:rsidR="0058283F" w:rsidRPr="0003344D">
        <w:rPr>
          <w:rFonts w:ascii="Palatino Linotype" w:hAnsi="Palatino Linotype"/>
        </w:rPr>
        <w:t>nueve</w:t>
      </w:r>
      <w:r w:rsidRPr="0003344D">
        <w:rPr>
          <w:rFonts w:ascii="Palatino Linotype" w:hAnsi="Palatino Linotype"/>
        </w:rPr>
        <w:t>.</w:t>
      </w:r>
    </w:p>
    <w:p w:rsidR="00820B21" w:rsidRPr="0003344D" w:rsidRDefault="00820B21" w:rsidP="000B215C">
      <w:pPr>
        <w:spacing w:line="360" w:lineRule="auto"/>
        <w:jc w:val="both"/>
        <w:rPr>
          <w:rFonts w:ascii="Palatino Linotype" w:hAnsi="Palatino Linotype"/>
        </w:rPr>
      </w:pPr>
    </w:p>
    <w:p w:rsidR="00F413DE" w:rsidRPr="0003344D" w:rsidRDefault="00F413DE" w:rsidP="000B215C">
      <w:pPr>
        <w:spacing w:line="360" w:lineRule="auto"/>
        <w:jc w:val="both"/>
        <w:rPr>
          <w:rFonts w:ascii="Palatino Linotype" w:hAnsi="Palatino Linotype"/>
          <w:b/>
        </w:rPr>
      </w:pPr>
      <w:r w:rsidRPr="0003344D">
        <w:rPr>
          <w:rFonts w:ascii="Palatino Linotype" w:hAnsi="Palatino Linotype"/>
          <w:b/>
        </w:rPr>
        <w:t>VISTO</w:t>
      </w:r>
      <w:r w:rsidR="00D730A4" w:rsidRPr="0003344D">
        <w:rPr>
          <w:rFonts w:ascii="Palatino Linotype" w:hAnsi="Palatino Linotype"/>
        </w:rPr>
        <w:t xml:space="preserve"> </w:t>
      </w:r>
      <w:r w:rsidR="00DD5205" w:rsidRPr="0003344D">
        <w:rPr>
          <w:rFonts w:ascii="Palatino Linotype" w:hAnsi="Palatino Linotype"/>
        </w:rPr>
        <w:t>el</w:t>
      </w:r>
      <w:r w:rsidR="00D730A4" w:rsidRPr="0003344D">
        <w:rPr>
          <w:rFonts w:ascii="Palatino Linotype" w:hAnsi="Palatino Linotype"/>
        </w:rPr>
        <w:t xml:space="preserve"> </w:t>
      </w:r>
      <w:r w:rsidRPr="0003344D">
        <w:rPr>
          <w:rFonts w:ascii="Palatino Linotype" w:hAnsi="Palatino Linotype"/>
        </w:rPr>
        <w:t>expediente</w:t>
      </w:r>
      <w:r w:rsidR="00D730A4" w:rsidRPr="0003344D">
        <w:rPr>
          <w:rFonts w:ascii="Palatino Linotype" w:hAnsi="Palatino Linotype"/>
        </w:rPr>
        <w:t xml:space="preserve"> </w:t>
      </w:r>
      <w:r w:rsidRPr="0003344D">
        <w:rPr>
          <w:rFonts w:ascii="Palatino Linotype" w:hAnsi="Palatino Linotype"/>
        </w:rPr>
        <w:t>formado</w:t>
      </w:r>
      <w:r w:rsidR="00D730A4" w:rsidRPr="0003344D">
        <w:rPr>
          <w:rFonts w:ascii="Palatino Linotype" w:hAnsi="Palatino Linotype"/>
        </w:rPr>
        <w:t xml:space="preserve"> </w:t>
      </w:r>
      <w:r w:rsidRPr="0003344D">
        <w:rPr>
          <w:rFonts w:ascii="Palatino Linotype" w:hAnsi="Palatino Linotype"/>
        </w:rPr>
        <w:t>con</w:t>
      </w:r>
      <w:r w:rsidR="00D730A4" w:rsidRPr="0003344D">
        <w:rPr>
          <w:rFonts w:ascii="Palatino Linotype" w:hAnsi="Palatino Linotype"/>
        </w:rPr>
        <w:t xml:space="preserve"> </w:t>
      </w:r>
      <w:r w:rsidRPr="0003344D">
        <w:rPr>
          <w:rFonts w:ascii="Palatino Linotype" w:hAnsi="Palatino Linotype"/>
        </w:rPr>
        <w:t>motivo</w:t>
      </w:r>
      <w:r w:rsidR="00D730A4" w:rsidRPr="0003344D">
        <w:rPr>
          <w:rFonts w:ascii="Palatino Linotype" w:hAnsi="Palatino Linotype"/>
        </w:rPr>
        <w:t xml:space="preserve"> </w:t>
      </w:r>
      <w:r w:rsidRPr="0003344D">
        <w:rPr>
          <w:rFonts w:ascii="Palatino Linotype" w:hAnsi="Palatino Linotype"/>
        </w:rPr>
        <w:t>de</w:t>
      </w:r>
      <w:r w:rsidR="00DD5205" w:rsidRPr="0003344D">
        <w:rPr>
          <w:rFonts w:ascii="Palatino Linotype" w:hAnsi="Palatino Linotype"/>
        </w:rPr>
        <w:t>l</w:t>
      </w:r>
      <w:r w:rsidR="00D730A4" w:rsidRPr="0003344D">
        <w:rPr>
          <w:rFonts w:ascii="Palatino Linotype" w:hAnsi="Palatino Linotype"/>
        </w:rPr>
        <w:t xml:space="preserve"> </w:t>
      </w:r>
      <w:r w:rsidRPr="0003344D">
        <w:rPr>
          <w:rFonts w:ascii="Palatino Linotype" w:hAnsi="Palatino Linotype"/>
        </w:rPr>
        <w:t>recurso</w:t>
      </w:r>
      <w:r w:rsidR="00D730A4" w:rsidRPr="0003344D">
        <w:rPr>
          <w:rFonts w:ascii="Palatino Linotype" w:hAnsi="Palatino Linotype"/>
        </w:rPr>
        <w:t xml:space="preserve"> </w:t>
      </w:r>
      <w:r w:rsidRPr="0003344D">
        <w:rPr>
          <w:rFonts w:ascii="Palatino Linotype" w:hAnsi="Palatino Linotype"/>
        </w:rPr>
        <w:t>de</w:t>
      </w:r>
      <w:r w:rsidR="00D730A4" w:rsidRPr="0003344D">
        <w:rPr>
          <w:rFonts w:ascii="Palatino Linotype" w:hAnsi="Palatino Linotype"/>
        </w:rPr>
        <w:t xml:space="preserve"> </w:t>
      </w:r>
      <w:r w:rsidRPr="0003344D">
        <w:rPr>
          <w:rFonts w:ascii="Palatino Linotype" w:hAnsi="Palatino Linotype"/>
        </w:rPr>
        <w:t>revisión</w:t>
      </w:r>
      <w:r w:rsidR="00D730A4" w:rsidRPr="0003344D">
        <w:rPr>
          <w:rFonts w:ascii="Palatino Linotype" w:hAnsi="Palatino Linotype"/>
        </w:rPr>
        <w:t xml:space="preserve"> </w:t>
      </w:r>
      <w:r w:rsidR="00040693" w:rsidRPr="0003344D">
        <w:rPr>
          <w:rFonts w:ascii="Palatino Linotype" w:hAnsi="Palatino Linotype"/>
          <w:b/>
        </w:rPr>
        <w:t>0</w:t>
      </w:r>
      <w:r w:rsidR="00294C8E" w:rsidRPr="0003344D">
        <w:rPr>
          <w:rFonts w:ascii="Palatino Linotype" w:hAnsi="Palatino Linotype"/>
          <w:b/>
        </w:rPr>
        <w:t>3312</w:t>
      </w:r>
      <w:r w:rsidR="0058283F" w:rsidRPr="0003344D">
        <w:rPr>
          <w:rFonts w:ascii="Palatino Linotype" w:hAnsi="Palatino Linotype"/>
          <w:b/>
        </w:rPr>
        <w:t>/</w:t>
      </w:r>
      <w:r w:rsidR="00C43A32" w:rsidRPr="0003344D">
        <w:rPr>
          <w:rFonts w:ascii="Palatino Linotype" w:hAnsi="Palatino Linotype"/>
          <w:b/>
        </w:rPr>
        <w:t>INFOEM/IP/RR/2019</w:t>
      </w:r>
      <w:r w:rsidRPr="0003344D">
        <w:rPr>
          <w:rFonts w:ascii="Palatino Linotype" w:hAnsi="Palatino Linotype"/>
        </w:rPr>
        <w:t>,</w:t>
      </w:r>
      <w:r w:rsidR="00D730A4" w:rsidRPr="0003344D">
        <w:rPr>
          <w:rFonts w:ascii="Palatino Linotype" w:hAnsi="Palatino Linotype"/>
        </w:rPr>
        <w:t xml:space="preserve"> </w:t>
      </w:r>
      <w:r w:rsidRPr="0003344D">
        <w:rPr>
          <w:rFonts w:ascii="Palatino Linotype" w:hAnsi="Palatino Linotype"/>
        </w:rPr>
        <w:t>promovido</w:t>
      </w:r>
      <w:r w:rsidR="00D730A4" w:rsidRPr="0003344D">
        <w:rPr>
          <w:rFonts w:ascii="Palatino Linotype" w:hAnsi="Palatino Linotype"/>
        </w:rPr>
        <w:t xml:space="preserve"> </w:t>
      </w:r>
      <w:r w:rsidRPr="0003344D">
        <w:rPr>
          <w:rFonts w:ascii="Palatino Linotype" w:hAnsi="Palatino Linotype"/>
        </w:rPr>
        <w:t>por</w:t>
      </w:r>
      <w:r w:rsidR="00E6045D" w:rsidRPr="0003344D">
        <w:rPr>
          <w:rFonts w:ascii="Palatino Linotype" w:hAnsi="Palatino Linotype" w:cs="Arial"/>
        </w:rPr>
        <w:t xml:space="preserve"> </w:t>
      </w:r>
      <w:r w:rsidR="00726EBA" w:rsidRPr="0003344D">
        <w:rPr>
          <w:rFonts w:ascii="Palatino Linotype" w:hAnsi="Palatino Linotype" w:cs="Arial"/>
        </w:rPr>
        <w:t>el</w:t>
      </w:r>
      <w:r w:rsidR="006E1AC0" w:rsidRPr="0003344D">
        <w:rPr>
          <w:rFonts w:ascii="Palatino Linotype" w:hAnsi="Palatino Linotype" w:cs="Arial"/>
        </w:rPr>
        <w:t xml:space="preserve"> </w:t>
      </w:r>
      <w:r w:rsidR="006E1AC0" w:rsidRPr="0003344D">
        <w:rPr>
          <w:rFonts w:ascii="Palatino Linotype" w:hAnsi="Palatino Linotype" w:cs="Arial"/>
          <w:b/>
        </w:rPr>
        <w:t xml:space="preserve">C. </w:t>
      </w:r>
      <w:proofErr w:type="spellStart"/>
      <w:r w:rsidR="00C32599" w:rsidRPr="00C32599">
        <w:rPr>
          <w:rFonts w:ascii="Palatino Linotype" w:hAnsi="Palatino Linotype" w:cs="Arial"/>
          <w:b/>
        </w:rPr>
        <w:t>Xxxxxx</w:t>
      </w:r>
      <w:proofErr w:type="spellEnd"/>
      <w:r w:rsidR="00C32599" w:rsidRPr="00C32599">
        <w:rPr>
          <w:rFonts w:ascii="Palatino Linotype" w:hAnsi="Palatino Linotype" w:cs="Arial"/>
          <w:b/>
        </w:rPr>
        <w:t xml:space="preserve"> </w:t>
      </w:r>
      <w:proofErr w:type="spellStart"/>
      <w:r w:rsidR="00C32599" w:rsidRPr="00C32599">
        <w:rPr>
          <w:rFonts w:ascii="Palatino Linotype" w:hAnsi="Palatino Linotype" w:cs="Arial"/>
          <w:b/>
        </w:rPr>
        <w:t>Xxxxxxx</w:t>
      </w:r>
      <w:proofErr w:type="spellEnd"/>
      <w:r w:rsidR="00C32599" w:rsidRPr="00C32599">
        <w:rPr>
          <w:rFonts w:ascii="Palatino Linotype" w:hAnsi="Palatino Linotype" w:cs="Arial"/>
          <w:b/>
        </w:rPr>
        <w:t xml:space="preserve"> </w:t>
      </w:r>
      <w:proofErr w:type="spellStart"/>
      <w:r w:rsidR="00C32599" w:rsidRPr="00C32599">
        <w:rPr>
          <w:rFonts w:ascii="Palatino Linotype" w:hAnsi="Palatino Linotype" w:cs="Arial"/>
          <w:b/>
        </w:rPr>
        <w:t>Xx</w:t>
      </w:r>
      <w:proofErr w:type="spellEnd"/>
      <w:r w:rsidR="00C32599" w:rsidRPr="00C32599">
        <w:rPr>
          <w:rFonts w:ascii="Palatino Linotype" w:hAnsi="Palatino Linotype" w:cs="Arial"/>
          <w:b/>
        </w:rPr>
        <w:t xml:space="preserve"> </w:t>
      </w:r>
      <w:proofErr w:type="spellStart"/>
      <w:r w:rsidR="00C32599" w:rsidRPr="00C32599">
        <w:rPr>
          <w:rFonts w:ascii="Palatino Linotype" w:hAnsi="Palatino Linotype" w:cs="Arial"/>
          <w:b/>
        </w:rPr>
        <w:t>Xxxxxxxxxxxxx</w:t>
      </w:r>
      <w:proofErr w:type="spellEnd"/>
      <w:r w:rsidR="00EF7A37" w:rsidRPr="0003344D">
        <w:rPr>
          <w:rFonts w:ascii="Palatino Linotype" w:hAnsi="Palatino Linotype" w:cs="Arial"/>
        </w:rPr>
        <w:t>,</w:t>
      </w:r>
      <w:r w:rsidR="00E6045D" w:rsidRPr="0003344D">
        <w:rPr>
          <w:rFonts w:ascii="Palatino Linotype" w:hAnsi="Palatino Linotype" w:cs="Arial"/>
          <w:b/>
        </w:rPr>
        <w:t xml:space="preserve"> </w:t>
      </w:r>
      <w:r w:rsidR="00E6045D" w:rsidRPr="0003344D">
        <w:rPr>
          <w:rFonts w:ascii="Palatino Linotype" w:hAnsi="Palatino Linotype" w:cs="Arial"/>
        </w:rPr>
        <w:t>en lo sucesivo</w:t>
      </w:r>
      <w:r w:rsidR="00F37384" w:rsidRPr="0003344D">
        <w:rPr>
          <w:rFonts w:ascii="Palatino Linotype" w:hAnsi="Palatino Linotype" w:cs="Arial"/>
          <w:b/>
        </w:rPr>
        <w:t xml:space="preserve"> </w:t>
      </w:r>
      <w:r w:rsidR="00726EBA" w:rsidRPr="0003344D">
        <w:rPr>
          <w:rFonts w:ascii="Palatino Linotype" w:hAnsi="Palatino Linotype" w:cs="Arial"/>
          <w:b/>
        </w:rPr>
        <w:t>EL</w:t>
      </w:r>
      <w:r w:rsidR="00E6045D" w:rsidRPr="0003344D">
        <w:rPr>
          <w:rFonts w:ascii="Palatino Linotype" w:hAnsi="Palatino Linotype" w:cs="Arial"/>
          <w:b/>
        </w:rPr>
        <w:t xml:space="preserve"> RECURRENTE,</w:t>
      </w:r>
      <w:r w:rsidR="00D730A4" w:rsidRPr="0003344D">
        <w:rPr>
          <w:rFonts w:ascii="Palatino Linotype" w:hAnsi="Palatino Linotype"/>
        </w:rPr>
        <w:t xml:space="preserve"> </w:t>
      </w:r>
      <w:r w:rsidRPr="0003344D">
        <w:rPr>
          <w:rFonts w:ascii="Palatino Linotype" w:hAnsi="Palatino Linotype"/>
        </w:rPr>
        <w:t>en</w:t>
      </w:r>
      <w:r w:rsidR="00D730A4" w:rsidRPr="0003344D">
        <w:rPr>
          <w:rFonts w:ascii="Palatino Linotype" w:hAnsi="Palatino Linotype"/>
        </w:rPr>
        <w:t xml:space="preserve"> </w:t>
      </w:r>
      <w:r w:rsidRPr="0003344D">
        <w:rPr>
          <w:rFonts w:ascii="Palatino Linotype" w:hAnsi="Palatino Linotype"/>
        </w:rPr>
        <w:t>contra</w:t>
      </w:r>
      <w:r w:rsidR="00D730A4" w:rsidRPr="0003344D">
        <w:rPr>
          <w:rFonts w:ascii="Palatino Linotype" w:hAnsi="Palatino Linotype"/>
        </w:rPr>
        <w:t xml:space="preserve"> </w:t>
      </w:r>
      <w:r w:rsidRPr="0003344D">
        <w:rPr>
          <w:rFonts w:ascii="Palatino Linotype" w:hAnsi="Palatino Linotype"/>
        </w:rPr>
        <w:t>de</w:t>
      </w:r>
      <w:r w:rsidR="00D730A4" w:rsidRPr="0003344D">
        <w:rPr>
          <w:rFonts w:ascii="Palatino Linotype" w:hAnsi="Palatino Linotype"/>
        </w:rPr>
        <w:t xml:space="preserve"> </w:t>
      </w:r>
      <w:r w:rsidRPr="0003344D">
        <w:rPr>
          <w:rFonts w:ascii="Palatino Linotype" w:hAnsi="Palatino Linotype"/>
        </w:rPr>
        <w:t>la</w:t>
      </w:r>
      <w:r w:rsidR="00D730A4" w:rsidRPr="0003344D">
        <w:rPr>
          <w:rFonts w:ascii="Palatino Linotype" w:hAnsi="Palatino Linotype"/>
        </w:rPr>
        <w:t xml:space="preserve"> </w:t>
      </w:r>
      <w:r w:rsidRPr="0003344D">
        <w:rPr>
          <w:rFonts w:ascii="Palatino Linotype" w:hAnsi="Palatino Linotype"/>
        </w:rPr>
        <w:t>respuesta</w:t>
      </w:r>
      <w:r w:rsidR="00D730A4" w:rsidRPr="0003344D">
        <w:rPr>
          <w:rFonts w:ascii="Palatino Linotype" w:hAnsi="Palatino Linotype"/>
        </w:rPr>
        <w:t xml:space="preserve"> </w:t>
      </w:r>
      <w:r w:rsidRPr="0003344D">
        <w:rPr>
          <w:rFonts w:ascii="Palatino Linotype" w:hAnsi="Palatino Linotype"/>
        </w:rPr>
        <w:t>emitida</w:t>
      </w:r>
      <w:r w:rsidR="00D730A4" w:rsidRPr="0003344D">
        <w:rPr>
          <w:rFonts w:ascii="Palatino Linotype" w:hAnsi="Palatino Linotype"/>
        </w:rPr>
        <w:t xml:space="preserve"> </w:t>
      </w:r>
      <w:r w:rsidRPr="0003344D">
        <w:rPr>
          <w:rFonts w:ascii="Palatino Linotype" w:hAnsi="Palatino Linotype"/>
        </w:rPr>
        <w:t>por</w:t>
      </w:r>
      <w:r w:rsidR="00D730A4" w:rsidRPr="0003344D">
        <w:rPr>
          <w:rFonts w:ascii="Palatino Linotype" w:hAnsi="Palatino Linotype"/>
        </w:rPr>
        <w:t xml:space="preserve"> </w:t>
      </w:r>
      <w:r w:rsidR="00294C8E" w:rsidRPr="0003344D">
        <w:rPr>
          <w:rFonts w:ascii="Palatino Linotype" w:hAnsi="Palatino Linotype"/>
        </w:rPr>
        <w:t>e</w:t>
      </w:r>
      <w:r w:rsidR="005D7298" w:rsidRPr="0003344D">
        <w:rPr>
          <w:rFonts w:ascii="Palatino Linotype" w:hAnsi="Palatino Linotype"/>
        </w:rPr>
        <w:t>l</w:t>
      </w:r>
      <w:r w:rsidR="00726EBA" w:rsidRPr="0003344D">
        <w:rPr>
          <w:rFonts w:ascii="Palatino Linotype" w:hAnsi="Palatino Linotype"/>
        </w:rPr>
        <w:t xml:space="preserve"> </w:t>
      </w:r>
      <w:r w:rsidR="00294C8E" w:rsidRPr="0003344D">
        <w:rPr>
          <w:rFonts w:ascii="Palatino Linotype" w:hAnsi="Palatino Linotype"/>
          <w:b/>
        </w:rPr>
        <w:t>Ayuntamiento de Almoloya del Río</w:t>
      </w:r>
      <w:r w:rsidRPr="0003344D">
        <w:rPr>
          <w:rFonts w:ascii="Palatino Linotype" w:hAnsi="Palatino Linotype" w:cs="Arial"/>
          <w:b/>
        </w:rPr>
        <w:t>,</w:t>
      </w:r>
      <w:r w:rsidR="00D730A4" w:rsidRPr="0003344D">
        <w:rPr>
          <w:rFonts w:ascii="Palatino Linotype" w:hAnsi="Palatino Linotype"/>
        </w:rPr>
        <w:t xml:space="preserve"> </w:t>
      </w:r>
      <w:r w:rsidRPr="0003344D">
        <w:rPr>
          <w:rFonts w:ascii="Palatino Linotype" w:hAnsi="Palatino Linotype"/>
        </w:rPr>
        <w:t>en</w:t>
      </w:r>
      <w:r w:rsidR="00D730A4" w:rsidRPr="0003344D">
        <w:rPr>
          <w:rFonts w:ascii="Palatino Linotype" w:hAnsi="Palatino Linotype"/>
        </w:rPr>
        <w:t xml:space="preserve"> </w:t>
      </w:r>
      <w:r w:rsidRPr="0003344D">
        <w:rPr>
          <w:rFonts w:ascii="Palatino Linotype" w:hAnsi="Palatino Linotype"/>
        </w:rPr>
        <w:t>lo</w:t>
      </w:r>
      <w:r w:rsidR="00D730A4" w:rsidRPr="0003344D">
        <w:rPr>
          <w:rFonts w:ascii="Palatino Linotype" w:hAnsi="Palatino Linotype"/>
        </w:rPr>
        <w:t xml:space="preserve"> </w:t>
      </w:r>
      <w:r w:rsidRPr="0003344D">
        <w:rPr>
          <w:rFonts w:ascii="Palatino Linotype" w:hAnsi="Palatino Linotype"/>
        </w:rPr>
        <w:t>sucesivo</w:t>
      </w:r>
      <w:r w:rsidR="00D730A4" w:rsidRPr="0003344D">
        <w:rPr>
          <w:rFonts w:ascii="Palatino Linotype" w:hAnsi="Palatino Linotype"/>
        </w:rPr>
        <w:t xml:space="preserve"> </w:t>
      </w:r>
      <w:r w:rsidRPr="0003344D">
        <w:rPr>
          <w:rFonts w:ascii="Palatino Linotype" w:hAnsi="Palatino Linotype"/>
          <w:b/>
        </w:rPr>
        <w:t>EL</w:t>
      </w:r>
      <w:r w:rsidR="00D730A4" w:rsidRPr="0003344D">
        <w:rPr>
          <w:rFonts w:ascii="Palatino Linotype" w:hAnsi="Palatino Linotype"/>
          <w:b/>
        </w:rPr>
        <w:t xml:space="preserve"> </w:t>
      </w:r>
      <w:r w:rsidRPr="0003344D">
        <w:rPr>
          <w:rFonts w:ascii="Palatino Linotype" w:hAnsi="Palatino Linotype"/>
          <w:b/>
        </w:rPr>
        <w:t>SUJETO</w:t>
      </w:r>
      <w:r w:rsidR="00D730A4" w:rsidRPr="0003344D">
        <w:rPr>
          <w:rFonts w:ascii="Palatino Linotype" w:hAnsi="Palatino Linotype"/>
          <w:b/>
        </w:rPr>
        <w:t xml:space="preserve"> </w:t>
      </w:r>
      <w:r w:rsidRPr="0003344D">
        <w:rPr>
          <w:rFonts w:ascii="Palatino Linotype" w:hAnsi="Palatino Linotype"/>
          <w:b/>
        </w:rPr>
        <w:t>OBLIGADO</w:t>
      </w:r>
      <w:r w:rsidRPr="0003344D">
        <w:rPr>
          <w:rFonts w:ascii="Palatino Linotype" w:hAnsi="Palatino Linotype"/>
        </w:rPr>
        <w:t>,</w:t>
      </w:r>
      <w:r w:rsidR="00D730A4" w:rsidRPr="0003344D">
        <w:rPr>
          <w:rFonts w:ascii="Palatino Linotype" w:hAnsi="Palatino Linotype"/>
        </w:rPr>
        <w:t xml:space="preserve"> </w:t>
      </w:r>
      <w:r w:rsidRPr="0003344D">
        <w:rPr>
          <w:rFonts w:ascii="Palatino Linotype" w:hAnsi="Palatino Linotype"/>
        </w:rPr>
        <w:t>se</w:t>
      </w:r>
      <w:r w:rsidR="00D730A4" w:rsidRPr="0003344D">
        <w:rPr>
          <w:rFonts w:ascii="Palatino Linotype" w:hAnsi="Palatino Linotype"/>
        </w:rPr>
        <w:t xml:space="preserve"> </w:t>
      </w:r>
      <w:r w:rsidRPr="0003344D">
        <w:rPr>
          <w:rFonts w:ascii="Palatino Linotype" w:hAnsi="Palatino Linotype"/>
        </w:rPr>
        <w:t>procede</w:t>
      </w:r>
      <w:r w:rsidR="00D730A4" w:rsidRPr="0003344D">
        <w:rPr>
          <w:rFonts w:ascii="Palatino Linotype" w:hAnsi="Palatino Linotype"/>
        </w:rPr>
        <w:t xml:space="preserve"> </w:t>
      </w:r>
      <w:r w:rsidRPr="0003344D">
        <w:rPr>
          <w:rFonts w:ascii="Palatino Linotype" w:hAnsi="Palatino Linotype"/>
        </w:rPr>
        <w:t>a</w:t>
      </w:r>
      <w:r w:rsidR="00D730A4" w:rsidRPr="0003344D">
        <w:rPr>
          <w:rFonts w:ascii="Palatino Linotype" w:hAnsi="Palatino Linotype"/>
        </w:rPr>
        <w:t xml:space="preserve"> </w:t>
      </w:r>
      <w:r w:rsidRPr="0003344D">
        <w:rPr>
          <w:rFonts w:ascii="Palatino Linotype" w:hAnsi="Palatino Linotype"/>
        </w:rPr>
        <w:t>dictar</w:t>
      </w:r>
      <w:r w:rsidR="00D730A4" w:rsidRPr="0003344D">
        <w:rPr>
          <w:rFonts w:ascii="Palatino Linotype" w:hAnsi="Palatino Linotype"/>
        </w:rPr>
        <w:t xml:space="preserve"> </w:t>
      </w:r>
      <w:r w:rsidRPr="0003344D">
        <w:rPr>
          <w:rFonts w:ascii="Palatino Linotype" w:hAnsi="Palatino Linotype"/>
        </w:rPr>
        <w:t>la</w:t>
      </w:r>
      <w:r w:rsidR="00D730A4" w:rsidRPr="0003344D">
        <w:rPr>
          <w:rFonts w:ascii="Palatino Linotype" w:hAnsi="Palatino Linotype"/>
        </w:rPr>
        <w:t xml:space="preserve"> </w:t>
      </w:r>
      <w:r w:rsidRPr="0003344D">
        <w:rPr>
          <w:rFonts w:ascii="Palatino Linotype" w:hAnsi="Palatino Linotype"/>
        </w:rPr>
        <w:t>presente</w:t>
      </w:r>
      <w:r w:rsidR="00D730A4" w:rsidRPr="0003344D">
        <w:rPr>
          <w:rFonts w:ascii="Palatino Linotype" w:hAnsi="Palatino Linotype"/>
        </w:rPr>
        <w:t xml:space="preserve"> </w:t>
      </w:r>
      <w:r w:rsidRPr="0003344D">
        <w:rPr>
          <w:rFonts w:ascii="Palatino Linotype" w:hAnsi="Palatino Linotype"/>
        </w:rPr>
        <w:t>resolución</w:t>
      </w:r>
      <w:r w:rsidR="00D730A4" w:rsidRPr="0003344D">
        <w:rPr>
          <w:rFonts w:ascii="Palatino Linotype" w:hAnsi="Palatino Linotype"/>
        </w:rPr>
        <w:t xml:space="preserve"> </w:t>
      </w:r>
      <w:r w:rsidRPr="0003344D">
        <w:rPr>
          <w:rFonts w:ascii="Palatino Linotype" w:hAnsi="Palatino Linotype"/>
        </w:rPr>
        <w:t>con</w:t>
      </w:r>
      <w:r w:rsidR="00D730A4" w:rsidRPr="0003344D">
        <w:rPr>
          <w:rFonts w:ascii="Palatino Linotype" w:hAnsi="Palatino Linotype"/>
        </w:rPr>
        <w:t xml:space="preserve"> </w:t>
      </w:r>
      <w:r w:rsidRPr="0003344D">
        <w:rPr>
          <w:rFonts w:ascii="Palatino Linotype" w:hAnsi="Palatino Linotype"/>
        </w:rPr>
        <w:t>base</w:t>
      </w:r>
      <w:r w:rsidR="00D730A4" w:rsidRPr="0003344D">
        <w:rPr>
          <w:rFonts w:ascii="Palatino Linotype" w:hAnsi="Palatino Linotype"/>
        </w:rPr>
        <w:t xml:space="preserve"> </w:t>
      </w:r>
      <w:r w:rsidRPr="0003344D">
        <w:rPr>
          <w:rFonts w:ascii="Palatino Linotype" w:hAnsi="Palatino Linotype"/>
        </w:rPr>
        <w:t>en</w:t>
      </w:r>
      <w:r w:rsidR="00D730A4" w:rsidRPr="0003344D">
        <w:rPr>
          <w:rFonts w:ascii="Palatino Linotype" w:hAnsi="Palatino Linotype"/>
        </w:rPr>
        <w:t xml:space="preserve"> </w:t>
      </w:r>
      <w:r w:rsidRPr="0003344D">
        <w:rPr>
          <w:rFonts w:ascii="Palatino Linotype" w:hAnsi="Palatino Linotype"/>
        </w:rPr>
        <w:t>lo</w:t>
      </w:r>
      <w:r w:rsidR="00D730A4" w:rsidRPr="0003344D">
        <w:rPr>
          <w:rFonts w:ascii="Palatino Linotype" w:hAnsi="Palatino Linotype"/>
        </w:rPr>
        <w:t xml:space="preserve"> </w:t>
      </w:r>
      <w:r w:rsidRPr="0003344D">
        <w:rPr>
          <w:rFonts w:ascii="Palatino Linotype" w:hAnsi="Palatino Linotype"/>
        </w:rPr>
        <w:t>siguiente:</w:t>
      </w:r>
      <w:r w:rsidR="00D730A4" w:rsidRPr="0003344D">
        <w:rPr>
          <w:rFonts w:ascii="Palatino Linotype" w:hAnsi="Palatino Linotype"/>
        </w:rPr>
        <w:t xml:space="preserve"> </w:t>
      </w:r>
    </w:p>
    <w:p w:rsidR="00405E19" w:rsidRPr="0003344D" w:rsidRDefault="00405E19" w:rsidP="000B215C">
      <w:pPr>
        <w:jc w:val="center"/>
        <w:rPr>
          <w:rFonts w:ascii="Palatino Linotype" w:hAnsi="Palatino Linotype"/>
        </w:rPr>
      </w:pPr>
    </w:p>
    <w:p w:rsidR="00A2780F" w:rsidRPr="0003344D" w:rsidRDefault="00A2780F" w:rsidP="000B215C">
      <w:pPr>
        <w:jc w:val="center"/>
        <w:rPr>
          <w:rFonts w:ascii="Palatino Linotype" w:hAnsi="Palatino Linotype"/>
          <w:b/>
          <w:bCs/>
          <w:spacing w:val="40"/>
          <w:sz w:val="28"/>
        </w:rPr>
      </w:pPr>
      <w:r w:rsidRPr="0003344D">
        <w:rPr>
          <w:rFonts w:ascii="Palatino Linotype" w:hAnsi="Palatino Linotype"/>
          <w:b/>
          <w:bCs/>
          <w:spacing w:val="40"/>
          <w:sz w:val="28"/>
        </w:rPr>
        <w:t>RESULTANDO</w:t>
      </w:r>
    </w:p>
    <w:p w:rsidR="00405E19" w:rsidRPr="0003344D" w:rsidRDefault="00405E19" w:rsidP="000B215C">
      <w:pPr>
        <w:jc w:val="center"/>
        <w:rPr>
          <w:rFonts w:ascii="Palatino Linotype" w:hAnsi="Palatino Linotype"/>
          <w:b/>
          <w:bCs/>
          <w:spacing w:val="40"/>
        </w:rPr>
      </w:pPr>
    </w:p>
    <w:p w:rsidR="00C43A32" w:rsidRPr="0003344D" w:rsidRDefault="00C43A32" w:rsidP="000B215C">
      <w:pPr>
        <w:spacing w:line="360" w:lineRule="auto"/>
        <w:jc w:val="both"/>
        <w:rPr>
          <w:rFonts w:ascii="Palatino Linotype" w:hAnsi="Palatino Linotype" w:cs="Arial"/>
          <w:b/>
          <w:bCs/>
        </w:rPr>
      </w:pPr>
      <w:r w:rsidRPr="0003344D">
        <w:rPr>
          <w:rFonts w:ascii="Palatino Linotype" w:hAnsi="Palatino Linotype"/>
          <w:b/>
          <w:sz w:val="28"/>
          <w:szCs w:val="28"/>
        </w:rPr>
        <w:t xml:space="preserve">I. </w:t>
      </w:r>
      <w:r w:rsidR="00A327E0" w:rsidRPr="0003344D">
        <w:rPr>
          <w:rFonts w:ascii="Palatino Linotype" w:hAnsi="Palatino Linotype"/>
        </w:rPr>
        <w:t>En</w:t>
      </w:r>
      <w:r w:rsidR="00D730A4" w:rsidRPr="0003344D">
        <w:rPr>
          <w:rFonts w:ascii="Palatino Linotype" w:hAnsi="Palatino Linotype"/>
        </w:rPr>
        <w:t xml:space="preserve"> </w:t>
      </w:r>
      <w:r w:rsidR="00A327E0" w:rsidRPr="0003344D">
        <w:rPr>
          <w:rFonts w:ascii="Palatino Linotype" w:hAnsi="Palatino Linotype" w:cs="Arial"/>
          <w:lang w:val="es-ES"/>
        </w:rPr>
        <w:t>fecha</w:t>
      </w:r>
      <w:r w:rsidR="00D730A4" w:rsidRPr="0003344D">
        <w:rPr>
          <w:rFonts w:ascii="Palatino Linotype" w:hAnsi="Palatino Linotype"/>
        </w:rPr>
        <w:t xml:space="preserve"> </w:t>
      </w:r>
      <w:r w:rsidR="00294C8E" w:rsidRPr="0003344D">
        <w:rPr>
          <w:rFonts w:ascii="Palatino Linotype" w:hAnsi="Palatino Linotype"/>
        </w:rPr>
        <w:t>nueve de abril de</w:t>
      </w:r>
      <w:r w:rsidR="0017540F" w:rsidRPr="0003344D">
        <w:rPr>
          <w:rFonts w:ascii="Palatino Linotype" w:hAnsi="Palatino Linotype"/>
        </w:rPr>
        <w:t xml:space="preserve"> dos mil dieci</w:t>
      </w:r>
      <w:r w:rsidR="004617ED" w:rsidRPr="0003344D">
        <w:rPr>
          <w:rFonts w:ascii="Palatino Linotype" w:hAnsi="Palatino Linotype"/>
        </w:rPr>
        <w:t>nueve</w:t>
      </w:r>
      <w:r w:rsidR="00A327E0" w:rsidRPr="0003344D">
        <w:rPr>
          <w:rFonts w:ascii="Palatino Linotype" w:hAnsi="Palatino Linotype"/>
        </w:rPr>
        <w:t>,</w:t>
      </w:r>
      <w:r w:rsidR="00D730A4" w:rsidRPr="0003344D">
        <w:rPr>
          <w:rFonts w:ascii="Palatino Linotype" w:hAnsi="Palatino Linotype"/>
        </w:rPr>
        <w:t xml:space="preserve"> </w:t>
      </w:r>
      <w:r w:rsidR="00726EBA" w:rsidRPr="0003344D">
        <w:rPr>
          <w:rFonts w:ascii="Palatino Linotype" w:hAnsi="Palatino Linotype"/>
          <w:b/>
        </w:rPr>
        <w:t>EL</w:t>
      </w:r>
      <w:r w:rsidR="007E30BA" w:rsidRPr="0003344D">
        <w:rPr>
          <w:rFonts w:ascii="Palatino Linotype" w:hAnsi="Palatino Linotype"/>
          <w:b/>
        </w:rPr>
        <w:t xml:space="preserve"> RECURRENTE</w:t>
      </w:r>
      <w:r w:rsidRPr="0003344D">
        <w:rPr>
          <w:rFonts w:ascii="Palatino Linotype" w:hAnsi="Palatino Linotype" w:cs="Arial"/>
        </w:rPr>
        <w:t xml:space="preserve"> presentó a través del Sistema de Acceso a la Información Mexiquense, en lo subsecuente </w:t>
      </w:r>
      <w:r w:rsidRPr="0003344D">
        <w:rPr>
          <w:rFonts w:ascii="Palatino Linotype" w:hAnsi="Palatino Linotype" w:cs="Arial"/>
          <w:b/>
        </w:rPr>
        <w:t>EL SAIMEX</w:t>
      </w:r>
      <w:r w:rsidRPr="0003344D">
        <w:rPr>
          <w:rFonts w:ascii="Palatino Linotype" w:hAnsi="Palatino Linotype" w:cs="Arial"/>
        </w:rPr>
        <w:t xml:space="preserve"> ante </w:t>
      </w:r>
      <w:r w:rsidRPr="0003344D">
        <w:rPr>
          <w:rFonts w:ascii="Palatino Linotype" w:hAnsi="Palatino Linotype" w:cs="Arial"/>
          <w:b/>
        </w:rPr>
        <w:t>EL SUJETO OBLIGADO</w:t>
      </w:r>
      <w:r w:rsidRPr="0003344D">
        <w:rPr>
          <w:rFonts w:ascii="Palatino Linotype" w:hAnsi="Palatino Linotype" w:cs="Arial"/>
        </w:rPr>
        <w:t xml:space="preserve">, la solicitud de acceso a la información pública, a la que se le asignó el número de expediente </w:t>
      </w:r>
      <w:r w:rsidRPr="0003344D">
        <w:rPr>
          <w:rFonts w:ascii="Palatino Linotype" w:hAnsi="Palatino Linotype" w:cs="Arial"/>
          <w:b/>
          <w:bCs/>
        </w:rPr>
        <w:t>00</w:t>
      </w:r>
      <w:r w:rsidR="00294C8E" w:rsidRPr="0003344D">
        <w:rPr>
          <w:rFonts w:ascii="Palatino Linotype" w:hAnsi="Palatino Linotype" w:cs="Arial"/>
          <w:b/>
          <w:bCs/>
        </w:rPr>
        <w:t>042</w:t>
      </w:r>
      <w:r w:rsidR="00EF7A37" w:rsidRPr="0003344D">
        <w:rPr>
          <w:rFonts w:ascii="Palatino Linotype" w:hAnsi="Palatino Linotype" w:cs="Arial"/>
          <w:b/>
          <w:bCs/>
        </w:rPr>
        <w:t>/</w:t>
      </w:r>
      <w:r w:rsidR="00294C8E" w:rsidRPr="0003344D">
        <w:rPr>
          <w:rFonts w:ascii="Palatino Linotype" w:hAnsi="Palatino Linotype" w:cs="Arial"/>
          <w:b/>
          <w:bCs/>
        </w:rPr>
        <w:t>ALMORI</w:t>
      </w:r>
      <w:r w:rsidR="00EF7A37" w:rsidRPr="0003344D">
        <w:rPr>
          <w:rFonts w:ascii="Palatino Linotype" w:hAnsi="Palatino Linotype" w:cs="Arial"/>
          <w:b/>
          <w:bCs/>
        </w:rPr>
        <w:t>/</w:t>
      </w:r>
      <w:r w:rsidRPr="0003344D">
        <w:rPr>
          <w:rFonts w:ascii="Palatino Linotype" w:hAnsi="Palatino Linotype" w:cs="Arial"/>
          <w:b/>
          <w:bCs/>
        </w:rPr>
        <w:t>IP/201</w:t>
      </w:r>
      <w:r w:rsidR="00036309" w:rsidRPr="0003344D">
        <w:rPr>
          <w:rFonts w:ascii="Palatino Linotype" w:hAnsi="Palatino Linotype" w:cs="Arial"/>
          <w:b/>
          <w:bCs/>
        </w:rPr>
        <w:t>9</w:t>
      </w:r>
      <w:r w:rsidRPr="0003344D">
        <w:rPr>
          <w:rFonts w:ascii="Palatino Linotype" w:hAnsi="Palatino Linotype" w:cs="Arial"/>
        </w:rPr>
        <w:t>, mediante la cual</w:t>
      </w:r>
      <w:r w:rsidR="004F5063" w:rsidRPr="0003344D">
        <w:rPr>
          <w:rFonts w:ascii="Palatino Linotype" w:hAnsi="Palatino Linotype" w:cs="Arial"/>
        </w:rPr>
        <w:t xml:space="preserve"> requirió</w:t>
      </w:r>
      <w:r w:rsidRPr="0003344D">
        <w:rPr>
          <w:rFonts w:ascii="Palatino Linotype" w:hAnsi="Palatino Linotype" w:cs="Arial"/>
        </w:rPr>
        <w:t>:</w:t>
      </w:r>
    </w:p>
    <w:p w:rsidR="00405E19" w:rsidRPr="0003344D" w:rsidRDefault="00405E19" w:rsidP="000B215C">
      <w:pPr>
        <w:ind w:left="851" w:right="899"/>
        <w:jc w:val="both"/>
        <w:rPr>
          <w:rFonts w:ascii="Palatino Linotype" w:hAnsi="Palatino Linotype" w:cs="Arial"/>
          <w:i/>
          <w:szCs w:val="22"/>
        </w:rPr>
      </w:pPr>
    </w:p>
    <w:p w:rsidR="00A327E0" w:rsidRPr="0003344D" w:rsidRDefault="00A327E0" w:rsidP="000B215C">
      <w:pPr>
        <w:ind w:left="851" w:right="899"/>
        <w:jc w:val="both"/>
        <w:rPr>
          <w:rFonts w:ascii="Palatino Linotype" w:hAnsi="Palatino Linotype" w:cs="Arial"/>
          <w:i/>
          <w:sz w:val="22"/>
          <w:szCs w:val="22"/>
        </w:rPr>
      </w:pPr>
      <w:r w:rsidRPr="0003344D">
        <w:rPr>
          <w:rFonts w:ascii="Palatino Linotype" w:hAnsi="Palatino Linotype" w:cs="Arial"/>
          <w:i/>
          <w:sz w:val="22"/>
          <w:szCs w:val="22"/>
        </w:rPr>
        <w:t>“</w:t>
      </w:r>
      <w:r w:rsidR="00294C8E" w:rsidRPr="0003344D">
        <w:rPr>
          <w:rFonts w:ascii="Palatino Linotype" w:hAnsi="Palatino Linotype" w:cs="Arial"/>
          <w:i/>
          <w:sz w:val="22"/>
          <w:szCs w:val="22"/>
        </w:rPr>
        <w:t>Que se publicaran los Programas Operativos Anuales de cada uno de las Direcciones que integran el Ayuntamiento.</w:t>
      </w:r>
      <w:r w:rsidRPr="0003344D">
        <w:rPr>
          <w:rFonts w:ascii="Palatino Linotype" w:hAnsi="Palatino Linotype" w:cs="Arial"/>
          <w:i/>
          <w:sz w:val="22"/>
          <w:szCs w:val="22"/>
        </w:rPr>
        <w:t>”</w:t>
      </w:r>
      <w:r w:rsidR="00D730A4" w:rsidRPr="0003344D">
        <w:rPr>
          <w:rFonts w:ascii="Palatino Linotype" w:hAnsi="Palatino Linotype" w:cs="Arial"/>
          <w:i/>
          <w:sz w:val="22"/>
          <w:szCs w:val="22"/>
        </w:rPr>
        <w:t xml:space="preserve"> </w:t>
      </w:r>
      <w:r w:rsidRPr="0003344D">
        <w:rPr>
          <w:rFonts w:ascii="Palatino Linotype" w:hAnsi="Palatino Linotype" w:cs="Arial"/>
          <w:i/>
          <w:sz w:val="22"/>
          <w:szCs w:val="22"/>
        </w:rPr>
        <w:t>(Sic)</w:t>
      </w:r>
      <w:r w:rsidR="005E4AF2" w:rsidRPr="0003344D">
        <w:rPr>
          <w:rFonts w:ascii="Palatino Linotype" w:hAnsi="Palatino Linotype" w:cs="Arial"/>
          <w:i/>
          <w:sz w:val="22"/>
          <w:szCs w:val="22"/>
        </w:rPr>
        <w:t>.</w:t>
      </w:r>
    </w:p>
    <w:p w:rsidR="00405E19" w:rsidRPr="0003344D" w:rsidRDefault="00405E19" w:rsidP="000B215C">
      <w:pPr>
        <w:ind w:left="851" w:right="899"/>
        <w:jc w:val="both"/>
        <w:rPr>
          <w:rFonts w:ascii="Palatino Linotype" w:hAnsi="Palatino Linotype" w:cs="Arial"/>
          <w:i/>
          <w:szCs w:val="22"/>
        </w:rPr>
      </w:pPr>
    </w:p>
    <w:p w:rsidR="00294C8E" w:rsidRPr="0003344D" w:rsidRDefault="00294C8E" w:rsidP="000B215C">
      <w:pPr>
        <w:spacing w:line="360" w:lineRule="auto"/>
        <w:jc w:val="both"/>
        <w:rPr>
          <w:rFonts w:ascii="Palatino Linotype" w:hAnsi="Palatino Linotype" w:cs="Arial"/>
        </w:rPr>
      </w:pPr>
      <w:r w:rsidRPr="0003344D">
        <w:rPr>
          <w:rFonts w:ascii="Palatino Linotype" w:hAnsi="Palatino Linotype" w:cs="Arial"/>
          <w:b/>
        </w:rPr>
        <w:t>MODALIDAD DE ENTREGA:</w:t>
      </w:r>
      <w:r w:rsidRPr="0003344D">
        <w:rPr>
          <w:rFonts w:ascii="Palatino Linotype" w:hAnsi="Palatino Linotype" w:cs="Arial"/>
        </w:rPr>
        <w:t xml:space="preserve"> Vía </w:t>
      </w:r>
      <w:r w:rsidRPr="0003344D">
        <w:rPr>
          <w:rFonts w:ascii="Palatino Linotype" w:hAnsi="Palatino Linotype" w:cs="Arial"/>
          <w:b/>
        </w:rPr>
        <w:t>SAIMEX</w:t>
      </w:r>
      <w:r w:rsidRPr="0003344D">
        <w:rPr>
          <w:rFonts w:ascii="Palatino Linotype" w:hAnsi="Palatino Linotype" w:cs="Arial"/>
        </w:rPr>
        <w:t>.</w:t>
      </w:r>
    </w:p>
    <w:p w:rsidR="004F28E9" w:rsidRPr="0003344D" w:rsidRDefault="004F28E9" w:rsidP="000B215C">
      <w:pPr>
        <w:spacing w:line="360" w:lineRule="auto"/>
        <w:ind w:left="851" w:right="899"/>
        <w:jc w:val="both"/>
        <w:rPr>
          <w:rFonts w:ascii="Palatino Linotype" w:hAnsi="Palatino Linotype"/>
          <w:szCs w:val="22"/>
        </w:rPr>
      </w:pPr>
    </w:p>
    <w:p w:rsidR="00294C8E" w:rsidRPr="0003344D" w:rsidRDefault="0020314B" w:rsidP="000B215C">
      <w:pPr>
        <w:spacing w:line="360" w:lineRule="auto"/>
        <w:jc w:val="both"/>
        <w:rPr>
          <w:rFonts w:ascii="Palatino Linotype" w:hAnsi="Palatino Linotype" w:cs="Arial"/>
          <w:lang w:val="es-ES_tradnl"/>
        </w:rPr>
      </w:pPr>
      <w:r w:rsidRPr="0003344D">
        <w:rPr>
          <w:rFonts w:ascii="Palatino Linotype" w:hAnsi="Palatino Linotype"/>
          <w:b/>
          <w:sz w:val="28"/>
          <w:szCs w:val="28"/>
        </w:rPr>
        <w:t xml:space="preserve">II. </w:t>
      </w:r>
      <w:r w:rsidR="002D46D4" w:rsidRPr="0003344D">
        <w:rPr>
          <w:rFonts w:ascii="Palatino Linotype" w:hAnsi="Palatino Linotype"/>
        </w:rPr>
        <w:t xml:space="preserve">De las constancias que obran en </w:t>
      </w:r>
      <w:r w:rsidR="002D46D4" w:rsidRPr="0003344D">
        <w:rPr>
          <w:rFonts w:ascii="Palatino Linotype" w:hAnsi="Palatino Linotype"/>
          <w:b/>
        </w:rPr>
        <w:t>EL SAIMEX,</w:t>
      </w:r>
      <w:r w:rsidR="002D46D4" w:rsidRPr="0003344D">
        <w:rPr>
          <w:rFonts w:ascii="Palatino Linotype" w:hAnsi="Palatino Linotype"/>
        </w:rPr>
        <w:t xml:space="preserve"> se advierte que en fecha tres de </w:t>
      </w:r>
      <w:r w:rsidR="00294C8E" w:rsidRPr="0003344D">
        <w:rPr>
          <w:rFonts w:ascii="Palatino Linotype" w:hAnsi="Palatino Linotype"/>
        </w:rPr>
        <w:t xml:space="preserve">mayo </w:t>
      </w:r>
      <w:r w:rsidR="002D46D4" w:rsidRPr="0003344D">
        <w:rPr>
          <w:rFonts w:ascii="Palatino Linotype" w:hAnsi="Palatino Linotype"/>
        </w:rPr>
        <w:t xml:space="preserve">de dos mil </w:t>
      </w:r>
      <w:r w:rsidR="002D46D4" w:rsidRPr="0003344D">
        <w:rPr>
          <w:rFonts w:ascii="Palatino Linotype" w:hAnsi="Palatino Linotype" w:cs="Arial"/>
        </w:rPr>
        <w:t>diecinueve</w:t>
      </w:r>
      <w:r w:rsidR="002D46D4" w:rsidRPr="0003344D">
        <w:rPr>
          <w:rFonts w:ascii="Palatino Linotype" w:hAnsi="Palatino Linotype"/>
        </w:rPr>
        <w:t xml:space="preserve">, </w:t>
      </w:r>
      <w:r w:rsidR="00294C8E" w:rsidRPr="0003344D">
        <w:rPr>
          <w:rFonts w:ascii="Palatino Linotype" w:hAnsi="Palatino Linotype" w:cs="Arial"/>
          <w:lang w:val="es-ES_tradnl"/>
        </w:rPr>
        <w:t>el Responsable de la Unidad de Transparencia del</w:t>
      </w:r>
      <w:r w:rsidR="00294C8E" w:rsidRPr="0003344D">
        <w:rPr>
          <w:rFonts w:ascii="Palatino Linotype" w:hAnsi="Palatino Linotype" w:cs="Arial"/>
          <w:b/>
          <w:lang w:val="es-ES_tradnl"/>
        </w:rPr>
        <w:t xml:space="preserve"> SUJETO OBLIGADO</w:t>
      </w:r>
      <w:r w:rsidR="00294C8E" w:rsidRPr="0003344D">
        <w:rPr>
          <w:rFonts w:ascii="Palatino Linotype" w:hAnsi="Palatino Linotype" w:cs="Arial"/>
          <w:lang w:val="es-ES_tradnl"/>
        </w:rPr>
        <w:t xml:space="preserve"> dio respuesta a la solicitud de información, en los siguientes términos:</w:t>
      </w:r>
    </w:p>
    <w:p w:rsidR="002D46D4" w:rsidRPr="0003344D" w:rsidRDefault="002D46D4" w:rsidP="000B215C">
      <w:pPr>
        <w:jc w:val="both"/>
        <w:rPr>
          <w:rFonts w:ascii="Palatino Linotype" w:hAnsi="Palatino Linotype" w:cs="Arial"/>
          <w:i/>
          <w:sz w:val="22"/>
          <w:szCs w:val="22"/>
          <w:lang w:eastAsia="es-MX"/>
        </w:rPr>
      </w:pPr>
    </w:p>
    <w:p w:rsidR="00294C8E" w:rsidRPr="0003344D" w:rsidRDefault="002D46D4" w:rsidP="000B215C">
      <w:pPr>
        <w:ind w:left="851" w:right="901"/>
        <w:jc w:val="both"/>
        <w:rPr>
          <w:rFonts w:ascii="Palatino Linotype" w:hAnsi="Palatino Linotype" w:cs="Arial"/>
          <w:i/>
          <w:sz w:val="22"/>
          <w:szCs w:val="22"/>
          <w:lang w:eastAsia="es-MX"/>
        </w:rPr>
      </w:pPr>
      <w:r w:rsidRPr="0003344D">
        <w:rPr>
          <w:rFonts w:ascii="Palatino Linotype" w:hAnsi="Palatino Linotype" w:cs="Arial"/>
          <w:i/>
          <w:sz w:val="22"/>
          <w:szCs w:val="22"/>
          <w:lang w:eastAsia="es-MX"/>
        </w:rPr>
        <w:t>“…</w:t>
      </w:r>
      <w:r w:rsidR="00294C8E" w:rsidRPr="0003344D">
        <w:rPr>
          <w:rFonts w:ascii="Palatino Linotype" w:hAnsi="Palatino Linotype" w:cs="Arial"/>
          <w:i/>
          <w:sz w:val="22"/>
          <w:szCs w:val="22"/>
          <w:lang w:eastAsia="es-MX"/>
        </w:rPr>
        <w:t xml:space="preserve">Se </w:t>
      </w:r>
      <w:proofErr w:type="spellStart"/>
      <w:r w:rsidR="00294C8E" w:rsidRPr="0003344D">
        <w:rPr>
          <w:rFonts w:ascii="Palatino Linotype" w:hAnsi="Palatino Linotype" w:cs="Arial"/>
          <w:i/>
          <w:sz w:val="22"/>
          <w:szCs w:val="22"/>
          <w:lang w:eastAsia="es-MX"/>
        </w:rPr>
        <w:t>adjunto</w:t>
      </w:r>
      <w:proofErr w:type="spellEnd"/>
      <w:r w:rsidR="00294C8E" w:rsidRPr="0003344D">
        <w:rPr>
          <w:rFonts w:ascii="Palatino Linotype" w:hAnsi="Palatino Linotype" w:cs="Arial"/>
          <w:i/>
          <w:sz w:val="22"/>
          <w:szCs w:val="22"/>
          <w:lang w:eastAsia="es-MX"/>
        </w:rPr>
        <w:t xml:space="preserve"> archivo con respuesta a lo solicitado y agrego link donde puede descargar la información.</w:t>
      </w:r>
    </w:p>
    <w:p w:rsidR="00294C8E" w:rsidRPr="0003344D" w:rsidRDefault="00294C8E" w:rsidP="000B215C">
      <w:pPr>
        <w:ind w:left="851" w:right="901"/>
        <w:jc w:val="both"/>
        <w:rPr>
          <w:rFonts w:ascii="Palatino Linotype" w:hAnsi="Palatino Linotype" w:cs="Arial"/>
          <w:i/>
          <w:sz w:val="22"/>
          <w:szCs w:val="22"/>
          <w:lang w:eastAsia="es-MX"/>
        </w:rPr>
      </w:pPr>
    </w:p>
    <w:p w:rsidR="00294C8E" w:rsidRPr="0003344D" w:rsidRDefault="00294C8E" w:rsidP="000B215C">
      <w:pPr>
        <w:ind w:left="851" w:right="901"/>
        <w:jc w:val="both"/>
        <w:rPr>
          <w:rFonts w:ascii="Palatino Linotype" w:hAnsi="Palatino Linotype" w:cs="Arial"/>
          <w:i/>
          <w:sz w:val="22"/>
          <w:szCs w:val="22"/>
          <w:lang w:eastAsia="es-MX"/>
        </w:rPr>
      </w:pPr>
      <w:r w:rsidRPr="0003344D">
        <w:rPr>
          <w:rFonts w:ascii="Palatino Linotype" w:hAnsi="Palatino Linotype" w:cs="Arial"/>
          <w:i/>
          <w:sz w:val="22"/>
          <w:szCs w:val="22"/>
          <w:lang w:eastAsia="es-MX"/>
        </w:rPr>
        <w:t>ATENTAMENTE</w:t>
      </w:r>
    </w:p>
    <w:p w:rsidR="00294C8E" w:rsidRPr="0003344D" w:rsidRDefault="00294C8E" w:rsidP="000B215C">
      <w:pPr>
        <w:ind w:left="851" w:right="901"/>
        <w:jc w:val="both"/>
        <w:rPr>
          <w:rFonts w:ascii="Palatino Linotype" w:hAnsi="Palatino Linotype" w:cs="Arial"/>
          <w:i/>
          <w:sz w:val="22"/>
          <w:szCs w:val="22"/>
          <w:lang w:eastAsia="es-MX"/>
        </w:rPr>
      </w:pPr>
    </w:p>
    <w:p w:rsidR="002D46D4" w:rsidRPr="0003344D" w:rsidRDefault="00294C8E" w:rsidP="000B215C">
      <w:pPr>
        <w:ind w:left="851" w:right="901"/>
        <w:jc w:val="both"/>
        <w:rPr>
          <w:rFonts w:ascii="Palatino Linotype" w:hAnsi="Palatino Linotype" w:cs="Arial"/>
          <w:i/>
          <w:sz w:val="22"/>
          <w:szCs w:val="22"/>
          <w:lang w:eastAsia="es-MX"/>
        </w:rPr>
      </w:pPr>
      <w:r w:rsidRPr="0003344D">
        <w:rPr>
          <w:rFonts w:ascii="Palatino Linotype" w:hAnsi="Palatino Linotype" w:cs="Arial"/>
          <w:i/>
          <w:sz w:val="22"/>
          <w:szCs w:val="22"/>
          <w:lang w:eastAsia="es-MX"/>
        </w:rPr>
        <w:t>LIC. IVAN GEOVANY DE LA CRUZ JIMENEZ</w:t>
      </w:r>
      <w:r w:rsidR="002D46D4" w:rsidRPr="0003344D">
        <w:rPr>
          <w:rFonts w:ascii="Palatino Linotype" w:hAnsi="Palatino Linotype" w:cs="Arial"/>
          <w:i/>
          <w:sz w:val="22"/>
          <w:szCs w:val="22"/>
          <w:lang w:eastAsia="es-MX"/>
        </w:rPr>
        <w:t>” (Sic)</w:t>
      </w:r>
    </w:p>
    <w:p w:rsidR="002D46D4" w:rsidRPr="0003344D" w:rsidRDefault="002D46D4" w:rsidP="000B215C">
      <w:pPr>
        <w:ind w:left="851" w:right="901"/>
        <w:jc w:val="both"/>
        <w:rPr>
          <w:rFonts w:ascii="Palatino Linotype" w:hAnsi="Palatino Linotype" w:cs="Arial"/>
          <w:i/>
          <w:sz w:val="22"/>
          <w:szCs w:val="22"/>
          <w:lang w:eastAsia="es-MX"/>
        </w:rPr>
      </w:pPr>
    </w:p>
    <w:p w:rsidR="00294C8E" w:rsidRPr="0003344D" w:rsidRDefault="002171FA" w:rsidP="000B215C">
      <w:pPr>
        <w:pStyle w:val="Prrafodelista"/>
        <w:spacing w:line="360" w:lineRule="auto"/>
        <w:ind w:left="0"/>
        <w:jc w:val="both"/>
        <w:rPr>
          <w:rFonts w:ascii="Palatino Linotype" w:hAnsi="Palatino Linotype" w:cs="Arial"/>
        </w:rPr>
      </w:pPr>
      <w:r w:rsidRPr="0003344D">
        <w:rPr>
          <w:rFonts w:ascii="Palatino Linotype" w:hAnsi="Palatino Linotype"/>
        </w:rPr>
        <w:t xml:space="preserve">Advirtiendo de dicha respuesta, que </w:t>
      </w:r>
      <w:r w:rsidRPr="0003344D">
        <w:rPr>
          <w:rFonts w:ascii="Palatino Linotype" w:hAnsi="Palatino Linotype" w:cs="Arial"/>
          <w:b/>
        </w:rPr>
        <w:t>EL SUJETO OBLIGADO</w:t>
      </w:r>
      <w:r w:rsidRPr="0003344D">
        <w:rPr>
          <w:rFonts w:ascii="Palatino Linotype" w:hAnsi="Palatino Linotype"/>
        </w:rPr>
        <w:t xml:space="preserve"> acompañó </w:t>
      </w:r>
      <w:r w:rsidR="002741A3" w:rsidRPr="0003344D">
        <w:rPr>
          <w:rFonts w:ascii="Palatino Linotype" w:hAnsi="Palatino Linotype"/>
        </w:rPr>
        <w:t>el</w:t>
      </w:r>
      <w:r w:rsidRPr="0003344D">
        <w:rPr>
          <w:rFonts w:ascii="Palatino Linotype" w:hAnsi="Palatino Linotype"/>
        </w:rPr>
        <w:t xml:space="preserve"> archivo</w:t>
      </w:r>
      <w:r w:rsidR="002741A3" w:rsidRPr="0003344D">
        <w:rPr>
          <w:rFonts w:ascii="Palatino Linotype" w:hAnsi="Palatino Linotype"/>
        </w:rPr>
        <w:t xml:space="preserve"> </w:t>
      </w:r>
      <w:hyperlink r:id="rId8" w:tgtFrame="_blank" w:history="1">
        <w:r w:rsidR="00294C8E" w:rsidRPr="0003344D">
          <w:rPr>
            <w:rFonts w:ascii="Palatino Linotype" w:hAnsi="Palatino Linotype" w:cs="Arial"/>
            <w:b/>
          </w:rPr>
          <w:t>oficio_42.pdf</w:t>
        </w:r>
      </w:hyperlink>
      <w:r w:rsidR="002741A3" w:rsidRPr="0003344D">
        <w:rPr>
          <w:rFonts w:ascii="Palatino Linotype" w:hAnsi="Palatino Linotype" w:cs="Arial"/>
          <w:b/>
        </w:rPr>
        <w:t xml:space="preserve">, </w:t>
      </w:r>
      <w:r w:rsidR="002741A3" w:rsidRPr="0003344D">
        <w:rPr>
          <w:rFonts w:ascii="Palatino Linotype" w:hAnsi="Palatino Linotype" w:cs="Arial"/>
        </w:rPr>
        <w:t xml:space="preserve">el cual </w:t>
      </w:r>
      <w:r w:rsidR="00294C8E" w:rsidRPr="0003344D">
        <w:rPr>
          <w:rFonts w:ascii="Palatino Linotype" w:hAnsi="Palatino Linotype" w:cs="Arial"/>
        </w:rPr>
        <w:t xml:space="preserve">será motivo de análisis en la presente resolución. </w:t>
      </w:r>
      <w:r w:rsidR="00294C8E" w:rsidRPr="0003344D">
        <w:rPr>
          <w:rFonts w:ascii="Palatino Linotype" w:hAnsi="Palatino Linotype" w:cs="Arial"/>
          <w:lang w:val="es-ES_tradnl"/>
        </w:rPr>
        <w:t xml:space="preserve"> </w:t>
      </w:r>
    </w:p>
    <w:p w:rsidR="002741A3" w:rsidRPr="0003344D" w:rsidRDefault="002741A3" w:rsidP="000B215C">
      <w:pPr>
        <w:pStyle w:val="Prrafodelista"/>
        <w:spacing w:line="360" w:lineRule="auto"/>
        <w:ind w:left="0"/>
        <w:jc w:val="both"/>
        <w:rPr>
          <w:rFonts w:ascii="Palatino Linotype" w:hAnsi="Palatino Linotype" w:cs="Arial"/>
        </w:rPr>
      </w:pPr>
    </w:p>
    <w:p w:rsidR="001F5295" w:rsidRPr="0003344D" w:rsidRDefault="000B215C" w:rsidP="000B215C">
      <w:pPr>
        <w:spacing w:line="360" w:lineRule="auto"/>
        <w:jc w:val="both"/>
        <w:rPr>
          <w:rFonts w:ascii="Palatino Linotype" w:hAnsi="Palatino Linotype" w:cs="Arial"/>
        </w:rPr>
      </w:pPr>
      <w:r w:rsidRPr="0003344D">
        <w:rPr>
          <w:rFonts w:ascii="Palatino Linotype" w:hAnsi="Palatino Linotype"/>
          <w:b/>
          <w:sz w:val="28"/>
          <w:szCs w:val="28"/>
        </w:rPr>
        <w:t>III</w:t>
      </w:r>
      <w:r w:rsidR="002C4987" w:rsidRPr="0003344D">
        <w:rPr>
          <w:rFonts w:ascii="Palatino Linotype" w:hAnsi="Palatino Linotype"/>
          <w:b/>
          <w:sz w:val="28"/>
          <w:szCs w:val="28"/>
        </w:rPr>
        <w:t>.</w:t>
      </w:r>
      <w:r w:rsidR="002C4987" w:rsidRPr="0003344D">
        <w:rPr>
          <w:rFonts w:ascii="Palatino Linotype" w:hAnsi="Palatino Linotype"/>
          <w:b/>
        </w:rPr>
        <w:t xml:space="preserve"> </w:t>
      </w:r>
      <w:r w:rsidR="00294C8E" w:rsidRPr="0003344D">
        <w:rPr>
          <w:rFonts w:ascii="Palatino Linotype" w:hAnsi="Palatino Linotype"/>
        </w:rPr>
        <w:t xml:space="preserve">Inconforme con la </w:t>
      </w:r>
      <w:r w:rsidR="00294C8E" w:rsidRPr="0003344D">
        <w:rPr>
          <w:rFonts w:ascii="Palatino Linotype" w:hAnsi="Palatino Linotype" w:cs="Arial"/>
        </w:rPr>
        <w:t xml:space="preserve">respuesta, el tres de mayo de dos mil diecinueve, </w:t>
      </w:r>
      <w:r w:rsidR="00294C8E" w:rsidRPr="0003344D">
        <w:rPr>
          <w:rFonts w:ascii="Palatino Linotype" w:hAnsi="Palatino Linotype"/>
          <w:b/>
        </w:rPr>
        <w:t>EL RECURRENTE</w:t>
      </w:r>
      <w:r w:rsidR="00294C8E" w:rsidRPr="0003344D">
        <w:rPr>
          <w:rFonts w:ascii="Palatino Linotype" w:hAnsi="Palatino Linotype"/>
        </w:rPr>
        <w:t xml:space="preserve"> interpuso el recurso de revisión objeto del presente estudio, el cual fue registrado en </w:t>
      </w:r>
      <w:r w:rsidR="00294C8E" w:rsidRPr="0003344D">
        <w:rPr>
          <w:rFonts w:ascii="Palatino Linotype" w:hAnsi="Palatino Linotype"/>
          <w:b/>
        </w:rPr>
        <w:t>EL SAIMEX</w:t>
      </w:r>
      <w:r w:rsidR="00294C8E" w:rsidRPr="0003344D">
        <w:rPr>
          <w:rFonts w:ascii="Palatino Linotype" w:hAnsi="Palatino Linotype"/>
        </w:rPr>
        <w:t xml:space="preserve"> y se le asignó el número de expediente </w:t>
      </w:r>
      <w:r w:rsidR="00294C8E" w:rsidRPr="0003344D">
        <w:rPr>
          <w:rFonts w:ascii="Palatino Linotype" w:hAnsi="Palatino Linotype" w:cs="Arial"/>
          <w:b/>
          <w:bCs/>
        </w:rPr>
        <w:t>03312/INFOEM/IP/RR/2019</w:t>
      </w:r>
      <w:r w:rsidR="00294C8E" w:rsidRPr="0003344D">
        <w:rPr>
          <w:rFonts w:ascii="Palatino Linotype" w:hAnsi="Palatino Linotype" w:cs="Arial"/>
        </w:rPr>
        <w:t>, en el que señaló como acto impugnado y razones o motivos de inconformidad:</w:t>
      </w:r>
    </w:p>
    <w:p w:rsidR="00294C8E" w:rsidRPr="0003344D" w:rsidRDefault="00294C8E" w:rsidP="000B215C">
      <w:pPr>
        <w:ind w:left="851" w:right="899"/>
        <w:jc w:val="both"/>
        <w:rPr>
          <w:rFonts w:ascii="Palatino Linotype" w:hAnsi="Palatino Linotype" w:cs="Arial"/>
          <w:i/>
          <w:sz w:val="22"/>
          <w:szCs w:val="22"/>
        </w:rPr>
      </w:pPr>
    </w:p>
    <w:p w:rsidR="00D03D86" w:rsidRPr="0003344D" w:rsidRDefault="00D73FD7" w:rsidP="000B215C">
      <w:pPr>
        <w:ind w:left="851" w:right="899"/>
        <w:jc w:val="both"/>
        <w:rPr>
          <w:rFonts w:ascii="Palatino Linotype" w:hAnsi="Palatino Linotype" w:cs="Arial"/>
          <w:i/>
          <w:sz w:val="22"/>
          <w:szCs w:val="22"/>
        </w:rPr>
      </w:pPr>
      <w:r w:rsidRPr="0003344D">
        <w:rPr>
          <w:rFonts w:ascii="Palatino Linotype" w:hAnsi="Palatino Linotype" w:cs="Arial"/>
          <w:i/>
          <w:sz w:val="22"/>
          <w:szCs w:val="22"/>
        </w:rPr>
        <w:t>“</w:t>
      </w:r>
      <w:r w:rsidR="00294C8E" w:rsidRPr="0003344D">
        <w:rPr>
          <w:rFonts w:ascii="Palatino Linotype" w:hAnsi="Palatino Linotype" w:cs="Arial"/>
          <w:i/>
          <w:sz w:val="22"/>
          <w:szCs w:val="22"/>
        </w:rPr>
        <w:t>Lo programas Operativos Anuales 2019 del Municipio de Almoloya del Rio</w:t>
      </w:r>
      <w:proofErr w:type="gramStart"/>
      <w:r w:rsidR="0028425E" w:rsidRPr="0003344D">
        <w:rPr>
          <w:rFonts w:ascii="Palatino Linotype" w:hAnsi="Palatino Linotype" w:cs="Arial"/>
          <w:i/>
          <w:sz w:val="22"/>
          <w:szCs w:val="22"/>
        </w:rPr>
        <w:t>”(</w:t>
      </w:r>
      <w:proofErr w:type="gramEnd"/>
      <w:r w:rsidR="0028425E" w:rsidRPr="0003344D">
        <w:rPr>
          <w:rFonts w:ascii="Palatino Linotype" w:hAnsi="Palatino Linotype" w:cs="Arial"/>
          <w:i/>
          <w:sz w:val="22"/>
          <w:szCs w:val="22"/>
        </w:rPr>
        <w:t>sic)</w:t>
      </w:r>
    </w:p>
    <w:p w:rsidR="009B5411" w:rsidRPr="0003344D" w:rsidRDefault="009B5411" w:rsidP="000B215C">
      <w:pPr>
        <w:ind w:left="851" w:right="899"/>
        <w:jc w:val="both"/>
        <w:rPr>
          <w:rFonts w:ascii="Palatino Linotype" w:hAnsi="Palatino Linotype" w:cs="Arial"/>
          <w:i/>
          <w:sz w:val="22"/>
          <w:szCs w:val="22"/>
        </w:rPr>
      </w:pPr>
    </w:p>
    <w:p w:rsidR="006C0D9A" w:rsidRPr="0003344D" w:rsidRDefault="006C0D9A" w:rsidP="000B215C">
      <w:pPr>
        <w:spacing w:line="360" w:lineRule="auto"/>
        <w:jc w:val="both"/>
        <w:rPr>
          <w:rFonts w:ascii="Palatino Linotype" w:hAnsi="Palatino Linotype" w:cs="Arial"/>
        </w:rPr>
      </w:pPr>
      <w:r w:rsidRPr="0003344D">
        <w:rPr>
          <w:rFonts w:ascii="Palatino Linotype" w:hAnsi="Palatino Linotype" w:cs="Arial"/>
        </w:rPr>
        <w:t xml:space="preserve">Asimismo, como razones o motivos de inconformidad:  </w:t>
      </w:r>
    </w:p>
    <w:p w:rsidR="006C0D9A" w:rsidRPr="0003344D" w:rsidRDefault="006C0D9A" w:rsidP="000B215C">
      <w:pPr>
        <w:ind w:left="851" w:right="899"/>
        <w:jc w:val="both"/>
        <w:rPr>
          <w:rFonts w:ascii="Palatino Linotype" w:hAnsi="Palatino Linotype" w:cs="Arial"/>
          <w:i/>
          <w:sz w:val="22"/>
          <w:szCs w:val="22"/>
        </w:rPr>
      </w:pPr>
    </w:p>
    <w:p w:rsidR="006C0D9A" w:rsidRPr="0003344D" w:rsidRDefault="006C0D9A" w:rsidP="000B215C">
      <w:pPr>
        <w:ind w:left="851" w:right="899"/>
        <w:jc w:val="both"/>
        <w:rPr>
          <w:rFonts w:ascii="Palatino Linotype" w:hAnsi="Palatino Linotype" w:cs="Arial"/>
          <w:i/>
          <w:sz w:val="22"/>
          <w:szCs w:val="22"/>
        </w:rPr>
      </w:pPr>
      <w:r w:rsidRPr="0003344D">
        <w:rPr>
          <w:rFonts w:ascii="Palatino Linotype" w:hAnsi="Palatino Linotype" w:cs="Arial"/>
          <w:i/>
          <w:sz w:val="22"/>
          <w:szCs w:val="22"/>
        </w:rPr>
        <w:t>“</w:t>
      </w:r>
      <w:r w:rsidR="00294C8E" w:rsidRPr="0003344D">
        <w:rPr>
          <w:rFonts w:ascii="Palatino Linotype" w:hAnsi="Palatino Linotype" w:cs="Arial"/>
          <w:i/>
          <w:sz w:val="22"/>
          <w:szCs w:val="22"/>
        </w:rPr>
        <w:t>La información que se adjunta, si bien se encuentra con los elementos necesarios, no hacen referencia al plan municipal de desarrollo y no vienen firmados por las autoridades competentes</w:t>
      </w:r>
      <w:r w:rsidRPr="0003344D">
        <w:rPr>
          <w:rFonts w:ascii="Palatino Linotype" w:hAnsi="Palatino Linotype" w:cs="Arial"/>
          <w:i/>
          <w:sz w:val="22"/>
          <w:szCs w:val="22"/>
        </w:rPr>
        <w:t>”</w:t>
      </w:r>
    </w:p>
    <w:p w:rsidR="006C0D9A" w:rsidRPr="0003344D" w:rsidRDefault="006C0D9A" w:rsidP="000B215C">
      <w:pPr>
        <w:ind w:left="851" w:right="899"/>
        <w:jc w:val="both"/>
        <w:rPr>
          <w:rFonts w:ascii="Palatino Linotype" w:hAnsi="Palatino Linotype" w:cs="Arial"/>
          <w:i/>
          <w:sz w:val="22"/>
          <w:szCs w:val="22"/>
        </w:rPr>
      </w:pPr>
    </w:p>
    <w:p w:rsidR="002C4987" w:rsidRPr="0003344D" w:rsidRDefault="000B215C" w:rsidP="000B215C">
      <w:pPr>
        <w:pStyle w:val="Default"/>
        <w:spacing w:line="360" w:lineRule="auto"/>
        <w:ind w:right="49"/>
        <w:jc w:val="both"/>
        <w:rPr>
          <w:rFonts w:ascii="Palatino Linotype" w:hAnsi="Palatino Linotype"/>
          <w:lang w:val="es-ES_tradnl"/>
        </w:rPr>
      </w:pPr>
      <w:r w:rsidRPr="0003344D">
        <w:rPr>
          <w:rFonts w:ascii="Palatino Linotype" w:hAnsi="Palatino Linotype"/>
          <w:b/>
          <w:sz w:val="28"/>
          <w:szCs w:val="28"/>
        </w:rPr>
        <w:t>I</w:t>
      </w:r>
      <w:r w:rsidR="002C4987" w:rsidRPr="0003344D">
        <w:rPr>
          <w:rFonts w:ascii="Palatino Linotype" w:hAnsi="Palatino Linotype"/>
          <w:b/>
          <w:sz w:val="28"/>
          <w:szCs w:val="28"/>
        </w:rPr>
        <w:t xml:space="preserve">V. </w:t>
      </w:r>
      <w:r w:rsidR="002C4987" w:rsidRPr="0003344D">
        <w:rPr>
          <w:rFonts w:ascii="Palatino Linotype" w:hAnsi="Palatino Linotype"/>
        </w:rPr>
        <w:t>El</w:t>
      </w:r>
      <w:r w:rsidR="002C4987" w:rsidRPr="0003344D">
        <w:rPr>
          <w:rFonts w:ascii="Palatino Linotype" w:hAnsi="Palatino Linotype"/>
          <w:b/>
          <w:sz w:val="28"/>
          <w:szCs w:val="28"/>
        </w:rPr>
        <w:t xml:space="preserve"> </w:t>
      </w:r>
      <w:r w:rsidR="00294C8E" w:rsidRPr="0003344D">
        <w:rPr>
          <w:rFonts w:ascii="Palatino Linotype" w:hAnsi="Palatino Linotype"/>
        </w:rPr>
        <w:t>tres</w:t>
      </w:r>
      <w:r w:rsidR="001F5295" w:rsidRPr="0003344D">
        <w:rPr>
          <w:rFonts w:ascii="Palatino Linotype" w:hAnsi="Palatino Linotype"/>
        </w:rPr>
        <w:t xml:space="preserve"> </w:t>
      </w:r>
      <w:r w:rsidR="00BD4CCD" w:rsidRPr="0003344D">
        <w:rPr>
          <w:rFonts w:ascii="Palatino Linotype" w:hAnsi="Palatino Linotype"/>
        </w:rPr>
        <w:t xml:space="preserve">de </w:t>
      </w:r>
      <w:r w:rsidR="00294C8E" w:rsidRPr="0003344D">
        <w:rPr>
          <w:rFonts w:ascii="Palatino Linotype" w:hAnsi="Palatino Linotype"/>
        </w:rPr>
        <w:t xml:space="preserve">mayo </w:t>
      </w:r>
      <w:r w:rsidR="005753F2" w:rsidRPr="0003344D">
        <w:rPr>
          <w:rFonts w:ascii="Palatino Linotype" w:hAnsi="Palatino Linotype"/>
        </w:rPr>
        <w:t xml:space="preserve">de </w:t>
      </w:r>
      <w:r w:rsidR="005628B0" w:rsidRPr="0003344D">
        <w:rPr>
          <w:rFonts w:ascii="Palatino Linotype" w:hAnsi="Palatino Linotype"/>
        </w:rPr>
        <w:t>dos mil diecinueve</w:t>
      </w:r>
      <w:r w:rsidR="00D73FD7" w:rsidRPr="0003344D">
        <w:rPr>
          <w:rFonts w:ascii="Palatino Linotype" w:hAnsi="Palatino Linotype"/>
        </w:rPr>
        <w:t>,</w:t>
      </w:r>
      <w:r w:rsidR="00D730A4" w:rsidRPr="0003344D">
        <w:rPr>
          <w:rFonts w:ascii="Palatino Linotype" w:hAnsi="Palatino Linotype"/>
        </w:rPr>
        <w:t xml:space="preserve"> </w:t>
      </w:r>
      <w:r w:rsidR="002C4987" w:rsidRPr="0003344D">
        <w:rPr>
          <w:rFonts w:ascii="Palatino Linotype" w:hAnsi="Palatino Linotype"/>
        </w:rPr>
        <w:t xml:space="preserve">el </w:t>
      </w:r>
      <w:r w:rsidR="002C4987" w:rsidRPr="0003344D">
        <w:rPr>
          <w:rFonts w:ascii="Palatino Linotype" w:hAnsi="Palatino Linotype"/>
          <w:lang w:val="es-ES_tradnl"/>
        </w:rPr>
        <w:t>recurso de que</w:t>
      </w:r>
      <w:r w:rsidR="002C4987" w:rsidRPr="0003344D">
        <w:rPr>
          <w:rFonts w:ascii="Palatino Linotype" w:hAnsi="Palatino Linotype"/>
        </w:rPr>
        <w:t xml:space="preserve"> se trata</w:t>
      </w:r>
      <w:r w:rsidR="002C4987" w:rsidRPr="0003344D">
        <w:rPr>
          <w:rFonts w:ascii="Palatino Linotype" w:hAnsi="Palatino Linotype"/>
          <w:lang w:val="es-ES_tradnl"/>
        </w:rPr>
        <w:t xml:space="preserve"> se envió electrónicamente al Instituto de </w:t>
      </w:r>
      <w:r w:rsidR="002C4987" w:rsidRPr="0003344D">
        <w:rPr>
          <w:rFonts w:ascii="Palatino Linotype" w:eastAsia="Arial Unicode MS" w:hAnsi="Palatino Linotype"/>
        </w:rPr>
        <w:t>Transparencia</w:t>
      </w:r>
      <w:r w:rsidR="002C4987" w:rsidRPr="0003344D">
        <w:rPr>
          <w:rFonts w:ascii="Palatino Linotype" w:hAnsi="Palatino Linotype"/>
          <w:lang w:val="es-ES_tradnl"/>
        </w:rPr>
        <w:t>, Acceso a la Información Pública y Protección de Datos Personales del Estado de México y Municipios y con fundamento en el artículo 185</w:t>
      </w:r>
      <w:r w:rsidR="00943A1C" w:rsidRPr="0003344D">
        <w:rPr>
          <w:rFonts w:ascii="Palatino Linotype" w:hAnsi="Palatino Linotype"/>
          <w:lang w:val="es-ES_tradnl"/>
        </w:rPr>
        <w:t>,</w:t>
      </w:r>
      <w:r w:rsidR="002C4987" w:rsidRPr="0003344D">
        <w:rPr>
          <w:rFonts w:ascii="Palatino Linotype" w:hAnsi="Palatino Linotype"/>
          <w:lang w:val="es-ES_tradnl"/>
        </w:rPr>
        <w:t xml:space="preserve"> fracción I de la </w:t>
      </w:r>
      <w:r w:rsidR="002C4987" w:rsidRPr="0003344D">
        <w:rPr>
          <w:rFonts w:ascii="Palatino Linotype" w:hAnsi="Palatino Linotype"/>
        </w:rPr>
        <w:t>Ley de Transparencia y Acceso a la Información Pública del Estado de México y Municipios</w:t>
      </w:r>
      <w:r w:rsidR="002C4987" w:rsidRPr="0003344D">
        <w:rPr>
          <w:rFonts w:ascii="Palatino Linotype" w:hAnsi="Palatino Linotype"/>
          <w:lang w:val="es-ES_tradnl"/>
        </w:rPr>
        <w:t>, se turnó, a través del</w:t>
      </w:r>
      <w:r w:rsidR="002C4987" w:rsidRPr="0003344D">
        <w:rPr>
          <w:rFonts w:ascii="Palatino Linotype" w:eastAsia="Arial Unicode MS" w:hAnsi="Palatino Linotype"/>
          <w:lang w:val="es-ES_tradnl"/>
        </w:rPr>
        <w:t xml:space="preserve"> </w:t>
      </w:r>
      <w:r w:rsidR="002C4987" w:rsidRPr="0003344D">
        <w:rPr>
          <w:rFonts w:ascii="Palatino Linotype" w:eastAsia="Arial Unicode MS" w:hAnsi="Palatino Linotype"/>
          <w:b/>
          <w:lang w:val="es-ES_tradnl"/>
        </w:rPr>
        <w:t>SAIMEX</w:t>
      </w:r>
      <w:r w:rsidR="002C4987" w:rsidRPr="0003344D">
        <w:rPr>
          <w:rFonts w:ascii="Palatino Linotype" w:hAnsi="Palatino Linotype"/>
        </w:rPr>
        <w:t xml:space="preserve">, a la </w:t>
      </w:r>
      <w:r w:rsidR="002C4987" w:rsidRPr="0003344D">
        <w:rPr>
          <w:rFonts w:ascii="Palatino Linotype" w:hAnsi="Palatino Linotype"/>
          <w:lang w:val="es-ES_tradnl"/>
        </w:rPr>
        <w:t xml:space="preserve">Comisionada </w:t>
      </w:r>
      <w:r w:rsidR="002C4987" w:rsidRPr="0003344D">
        <w:rPr>
          <w:rFonts w:ascii="Palatino Linotype" w:hAnsi="Palatino Linotype"/>
          <w:b/>
          <w:lang w:val="es-ES_tradnl"/>
        </w:rPr>
        <w:t>EVA ABAID YAPUR</w:t>
      </w:r>
      <w:r w:rsidR="002C4987" w:rsidRPr="0003344D">
        <w:rPr>
          <w:rFonts w:ascii="Palatino Linotype" w:hAnsi="Palatino Linotype"/>
        </w:rPr>
        <w:t>,</w:t>
      </w:r>
      <w:r w:rsidR="002C4987" w:rsidRPr="0003344D">
        <w:rPr>
          <w:rFonts w:ascii="Palatino Linotype" w:hAnsi="Palatino Linotype"/>
          <w:lang w:val="es-ES_tradnl"/>
        </w:rPr>
        <w:t xml:space="preserve"> a efecto de decretar su admisión o </w:t>
      </w:r>
      <w:proofErr w:type="spellStart"/>
      <w:r w:rsidR="002C4987" w:rsidRPr="0003344D">
        <w:rPr>
          <w:rFonts w:ascii="Palatino Linotype" w:hAnsi="Palatino Linotype"/>
          <w:lang w:val="es-ES_tradnl"/>
        </w:rPr>
        <w:t>desechamiento</w:t>
      </w:r>
      <w:proofErr w:type="spellEnd"/>
      <w:r w:rsidR="002C4987" w:rsidRPr="0003344D">
        <w:rPr>
          <w:rFonts w:ascii="Palatino Linotype" w:hAnsi="Palatino Linotype"/>
          <w:lang w:val="es-ES_tradnl"/>
        </w:rPr>
        <w:t>.</w:t>
      </w:r>
    </w:p>
    <w:p w:rsidR="002C4987" w:rsidRPr="0003344D" w:rsidRDefault="002C4987" w:rsidP="000B215C">
      <w:pPr>
        <w:pStyle w:val="Default"/>
        <w:spacing w:line="360" w:lineRule="auto"/>
        <w:ind w:right="49"/>
        <w:jc w:val="both"/>
        <w:rPr>
          <w:rFonts w:ascii="Palatino Linotype" w:hAnsi="Palatino Linotype"/>
          <w:lang w:val="es-ES_tradnl"/>
        </w:rPr>
      </w:pPr>
    </w:p>
    <w:p w:rsidR="002C4987" w:rsidRPr="0003344D" w:rsidRDefault="002C4987" w:rsidP="000B215C">
      <w:pPr>
        <w:pStyle w:val="Piedepgina"/>
        <w:spacing w:line="360" w:lineRule="auto"/>
        <w:jc w:val="both"/>
        <w:rPr>
          <w:rFonts w:ascii="Palatino Linotype" w:hAnsi="Palatino Linotype" w:cs="Arial"/>
        </w:rPr>
      </w:pPr>
      <w:r w:rsidRPr="0003344D">
        <w:rPr>
          <w:rFonts w:ascii="Palatino Linotype" w:hAnsi="Palatino Linotype" w:cs="Arial"/>
          <w:b/>
          <w:sz w:val="28"/>
        </w:rPr>
        <w:t xml:space="preserve">V. </w:t>
      </w:r>
      <w:r w:rsidRPr="0003344D">
        <w:rPr>
          <w:rFonts w:ascii="Palatino Linotype" w:hAnsi="Palatino Linotype" w:cs="Arial"/>
        </w:rPr>
        <w:t>De las constancias del expediente electrónico del</w:t>
      </w:r>
      <w:r w:rsidRPr="0003344D">
        <w:rPr>
          <w:rFonts w:ascii="Palatino Linotype" w:hAnsi="Palatino Linotype" w:cs="Arial"/>
          <w:b/>
        </w:rPr>
        <w:t xml:space="preserve"> SAIMEX</w:t>
      </w:r>
      <w:r w:rsidRPr="0003344D">
        <w:rPr>
          <w:rFonts w:ascii="Palatino Linotype" w:hAnsi="Palatino Linotype" w:cs="Arial"/>
        </w:rPr>
        <w:t xml:space="preserve">, se advierte que en fecha </w:t>
      </w:r>
      <w:r w:rsidR="00294C8E" w:rsidRPr="0003344D">
        <w:rPr>
          <w:rFonts w:ascii="Palatino Linotype" w:hAnsi="Palatino Linotype" w:cs="Arial"/>
        </w:rPr>
        <w:t xml:space="preserve">diez de mayo de </w:t>
      </w:r>
      <w:r w:rsidR="005628B0" w:rsidRPr="0003344D">
        <w:rPr>
          <w:rFonts w:ascii="Palatino Linotype" w:hAnsi="Palatino Linotype" w:cs="Arial"/>
        </w:rPr>
        <w:t>dos mil diecinueve</w:t>
      </w:r>
      <w:r w:rsidRPr="0003344D">
        <w:rPr>
          <w:rFonts w:ascii="Palatino Linotype" w:hAnsi="Palatino Linotype" w:cs="Arial"/>
        </w:rPr>
        <w:t>, se acordó la admisión a trámite del recurso de revisión que nos ocupa</w:t>
      </w:r>
      <w:r w:rsidR="00B04C88" w:rsidRPr="0003344D">
        <w:rPr>
          <w:rFonts w:ascii="Palatino Linotype" w:hAnsi="Palatino Linotype" w:cs="Arial"/>
        </w:rPr>
        <w:t xml:space="preserve">; </w:t>
      </w:r>
      <w:r w:rsidRPr="0003344D">
        <w:rPr>
          <w:rFonts w:ascii="Palatino Linotype" w:hAnsi="Palatino Linotype" w:cs="Arial"/>
        </w:rPr>
        <w:t>así como</w:t>
      </w:r>
      <w:r w:rsidR="00B04C88" w:rsidRPr="0003344D">
        <w:rPr>
          <w:rFonts w:ascii="Palatino Linotype" w:hAnsi="Palatino Linotype" w:cs="Arial"/>
        </w:rPr>
        <w:t>,</w:t>
      </w:r>
      <w:r w:rsidRPr="0003344D">
        <w:rPr>
          <w:rFonts w:ascii="Palatino Linotype" w:hAnsi="Palatino Linotype" w:cs="Arial"/>
        </w:rPr>
        <w:t xml:space="preserve">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03344D">
        <w:rPr>
          <w:rFonts w:ascii="Palatino Linotype" w:hAnsi="Palatino Linotype" w:cs="Arial"/>
          <w:b/>
        </w:rPr>
        <w:t xml:space="preserve">EL SUJETO OBLIGADO </w:t>
      </w:r>
      <w:r w:rsidRPr="0003344D">
        <w:rPr>
          <w:rFonts w:ascii="Palatino Linotype" w:hAnsi="Palatino Linotype" w:cs="Arial"/>
        </w:rPr>
        <w:t>rindiera su</w:t>
      </w:r>
      <w:r w:rsidRPr="0003344D">
        <w:rPr>
          <w:rFonts w:ascii="Palatino Linotype" w:hAnsi="Palatino Linotype" w:cs="Arial"/>
          <w:b/>
        </w:rPr>
        <w:t xml:space="preserve"> </w:t>
      </w:r>
      <w:r w:rsidRPr="0003344D">
        <w:rPr>
          <w:rFonts w:ascii="Palatino Linotype" w:hAnsi="Palatino Linotype" w:cs="Arial"/>
        </w:rPr>
        <w:t>Informe Justificado.</w:t>
      </w:r>
    </w:p>
    <w:p w:rsidR="002C4987" w:rsidRPr="0003344D" w:rsidRDefault="002C4987" w:rsidP="000B215C">
      <w:pPr>
        <w:pStyle w:val="Default"/>
        <w:spacing w:line="360" w:lineRule="auto"/>
        <w:ind w:right="49"/>
        <w:jc w:val="both"/>
        <w:rPr>
          <w:rFonts w:ascii="Palatino Linotype" w:hAnsi="Palatino Linotype"/>
          <w:lang w:val="es-ES_tradnl"/>
        </w:rPr>
      </w:pPr>
    </w:p>
    <w:p w:rsidR="006744F4" w:rsidRPr="0003344D" w:rsidRDefault="006B1DBD" w:rsidP="000B215C">
      <w:pPr>
        <w:spacing w:line="360" w:lineRule="auto"/>
        <w:jc w:val="both"/>
        <w:rPr>
          <w:rFonts w:ascii="Palatino Linotype" w:hAnsi="Palatino Linotype" w:cs="Arial"/>
          <w:noProof/>
          <w:lang w:eastAsia="es-MX"/>
        </w:rPr>
      </w:pPr>
      <w:r w:rsidRPr="0003344D">
        <w:rPr>
          <w:rFonts w:ascii="Palatino Linotype" w:eastAsia="Arial Unicode MS" w:hAnsi="Palatino Linotype" w:cs="Arial"/>
          <w:b/>
          <w:sz w:val="28"/>
          <w:szCs w:val="28"/>
        </w:rPr>
        <w:t>VI</w:t>
      </w:r>
      <w:r w:rsidR="00342E62" w:rsidRPr="0003344D">
        <w:rPr>
          <w:rFonts w:ascii="Palatino Linotype" w:eastAsia="Arial Unicode MS" w:hAnsi="Palatino Linotype" w:cs="Arial"/>
          <w:b/>
          <w:sz w:val="28"/>
          <w:szCs w:val="28"/>
        </w:rPr>
        <w:t xml:space="preserve">. </w:t>
      </w:r>
      <w:r w:rsidR="006744F4" w:rsidRPr="0003344D">
        <w:rPr>
          <w:rFonts w:ascii="Palatino Linotype" w:hAnsi="Palatino Linotype" w:cs="Arial"/>
        </w:rPr>
        <w:t>En cumplimiento a lo anterior, de las constancias del expediente electrónico del</w:t>
      </w:r>
      <w:r w:rsidR="006744F4" w:rsidRPr="0003344D">
        <w:rPr>
          <w:rFonts w:ascii="Palatino Linotype" w:hAnsi="Palatino Linotype" w:cs="Arial"/>
          <w:b/>
        </w:rPr>
        <w:t xml:space="preserve"> SAIMEX</w:t>
      </w:r>
      <w:r w:rsidR="006744F4" w:rsidRPr="0003344D">
        <w:rPr>
          <w:rFonts w:ascii="Palatino Linotype" w:hAnsi="Palatino Linotype" w:cs="Arial"/>
        </w:rPr>
        <w:t xml:space="preserve">, se advierte que el </w:t>
      </w:r>
      <w:r w:rsidR="00294C8E" w:rsidRPr="0003344D">
        <w:rPr>
          <w:rFonts w:ascii="Palatino Linotype" w:hAnsi="Palatino Linotype" w:cs="Arial"/>
        </w:rPr>
        <w:t>catorce</w:t>
      </w:r>
      <w:r w:rsidR="006744F4" w:rsidRPr="0003344D">
        <w:rPr>
          <w:rFonts w:ascii="Palatino Linotype" w:hAnsi="Palatino Linotype" w:cs="Arial"/>
        </w:rPr>
        <w:t xml:space="preserve"> de mayo de dos mil diecinueve, </w:t>
      </w:r>
      <w:r w:rsidR="006744F4" w:rsidRPr="0003344D">
        <w:rPr>
          <w:rFonts w:ascii="Palatino Linotype" w:hAnsi="Palatino Linotype" w:cs="Arial"/>
          <w:b/>
        </w:rPr>
        <w:t>EL SUJETO OBLIGADO</w:t>
      </w:r>
      <w:r w:rsidR="006744F4" w:rsidRPr="0003344D">
        <w:rPr>
          <w:rFonts w:ascii="Palatino Linotype" w:hAnsi="Palatino Linotype" w:cs="Arial"/>
        </w:rPr>
        <w:t xml:space="preserve"> </w:t>
      </w:r>
      <w:r w:rsidR="006744F4" w:rsidRPr="0003344D">
        <w:rPr>
          <w:rFonts w:ascii="Palatino Linotype" w:hAnsi="Palatino Linotype" w:cs="Arial"/>
          <w:lang w:val="es-ES"/>
        </w:rPr>
        <w:t>envió el Informe Justificado, como se desprende a continuación</w:t>
      </w:r>
      <w:r w:rsidR="006744F4" w:rsidRPr="0003344D">
        <w:rPr>
          <w:rFonts w:ascii="Palatino Linotype" w:hAnsi="Palatino Linotype" w:cs="Arial"/>
          <w:noProof/>
          <w:lang w:eastAsia="es-MX"/>
        </w:rPr>
        <w:t xml:space="preserve">: </w:t>
      </w:r>
    </w:p>
    <w:p w:rsidR="00294C8E" w:rsidRPr="0003344D" w:rsidRDefault="00294C8E" w:rsidP="000B215C">
      <w:pPr>
        <w:spacing w:line="360" w:lineRule="auto"/>
        <w:jc w:val="both"/>
        <w:rPr>
          <w:rFonts w:ascii="Palatino Linotype" w:hAnsi="Palatino Linotype" w:cs="Arial"/>
          <w:noProof/>
          <w:lang w:eastAsia="es-MX"/>
        </w:rPr>
      </w:pPr>
      <w:r w:rsidRPr="0003344D">
        <w:rPr>
          <w:rFonts w:ascii="Palatino Linotype" w:eastAsia="Arial Unicode MS" w:hAnsi="Palatino Linotype" w:cs="Arial"/>
          <w:b/>
          <w:noProof/>
          <w:sz w:val="28"/>
          <w:szCs w:val="28"/>
          <w:lang w:eastAsia="es-MX"/>
        </w:rPr>
        <mc:AlternateContent>
          <mc:Choice Requires="wps">
            <w:drawing>
              <wp:anchor distT="0" distB="0" distL="114300" distR="114300" simplePos="0" relativeHeight="251724800" behindDoc="0" locked="0" layoutInCell="1" allowOverlap="1" wp14:anchorId="6D99978C" wp14:editId="3857DA1C">
                <wp:simplePos x="0" y="0"/>
                <wp:positionH relativeFrom="margin">
                  <wp:posOffset>91440</wp:posOffset>
                </wp:positionH>
                <wp:positionV relativeFrom="paragraph">
                  <wp:posOffset>1784985</wp:posOffset>
                </wp:positionV>
                <wp:extent cx="5560233" cy="390525"/>
                <wp:effectExtent l="76200" t="38100" r="78740" b="104775"/>
                <wp:wrapNone/>
                <wp:docPr id="13" name="Rectángulo redondeado 13"/>
                <wp:cNvGraphicFramePr/>
                <a:graphic xmlns:a="http://schemas.openxmlformats.org/drawingml/2006/main">
                  <a:graphicData uri="http://schemas.microsoft.com/office/word/2010/wordprocessingShape">
                    <wps:wsp>
                      <wps:cNvSpPr/>
                      <wps:spPr>
                        <a:xfrm>
                          <a:off x="0" y="0"/>
                          <a:ext cx="5560233" cy="390525"/>
                        </a:xfrm>
                        <a:prstGeom prst="round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B03EA2" id="Rectángulo redondeado 13" o:spid="_x0000_s1026" style="position:absolute;margin-left:7.2pt;margin-top:140.55pt;width:437.8pt;height:30.7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ZRptgIAAGMFAAAOAAAAZHJzL2Uyb0RvYy54bWysVM1u2zAMvg/YOwi+r3b+ujZoUgQtMgwo&#10;2qLp0DMjyz+ALGqSHKd7mz3LXmyk7KbputOwHBxSpD6SHyleXO4bLXbK+RrNIhmdZIlQRmJem3KR&#10;fHtcfzpLhA9gctBo1CJ5Vj65XH78cNHZuRpjhTpXThCI8fPOLpIqBDtPUy8r1YA/QasMGQt0DQRS&#10;XZnmDjpCb3Q6zrLTtEOXW4dSeU+n170xWUb8olAy3BWFV0HoRUK5hfh18bvlb7q8gHnpwFa1HNKA&#10;f8iigdpQ0APUNQQQravfQTW1dOixCCcSmxSLopYq1kDVjLI/qtlUYFWshcjx9kCT/3+w8nZ370Sd&#10;U+8miTDQUI8eiLVfP03ZahRO5WhyBTkKciC2OuvndGlj792geRK59H3hGv6nosQ+Mvx8YFjtg5B0&#10;OJudZuMJRZJkm5xns/GMQdPX29b58EVhI1hYJA5bk3NCkV3Y3fjQ+7/4cUSD61prOoe5NqIj5LNR&#10;Rt2WQBNVaAgkNpZq9KZMBOiSRlUGFyE96jrn63zbu3J7pZ3YAY3Lep3Rb0jvjRvHvgZf9X7RNLhp&#10;wzAqDh6lygq2QblNlXdiq1v3AJTGNAKLvOYKxxOOQgpN5SxaSHMYnupQxQFgEt8lxwh0jc9B2wr6&#10;VCYzPuwJGmqJ5B5yiNpReim3s28gS1vMn2kcKHrsn7dyXVOtN+DDPTh6GJQaPfZwR59CIzGNg5SI&#10;Ct2Pv52zP80rWRPR0UOjLnxvwalE6K+GJvl8NJ0SbIjKdPZ5zOUfW7bHFtM2V0jNGdFasTKK7B/0&#10;i1g4bJ5oJ6w4KpnASIrd93tQrkK/AGirSLVaRTd6jRbCjdlYyeDMK3f5cf8Ezg6zGGiKb/HlURLx&#10;b6ex9+WbBldtwKKOo/rKK5HPCr3k2IZh6/CqONaj1+tuXP4GAAD//wMAUEsDBBQABgAIAAAAIQAp&#10;L6NL3gAAAAoBAAAPAAAAZHJzL2Rvd25yZXYueG1sTI9BT4QwEIXvJv6HZky8uQVEgkjZqInGTbyI&#10;eu/SEXDplNAusP/e8aTHl/ny5nvldrWDmHHyvSMF8SYCgdQ401Or4OP96SoH4YMmowdHqOCEHrbV&#10;+VmpC+MWesO5Dq3gEvKFVtCFMBZS+qZDq/3GjUh8+3KT1YHj1Eoz6YXL7SCTKMqk1T3xh06P+Nhh&#10;c6iPVsFDMPPh9Xn3Xd98npIsLLu+edkpdXmx3t+BCLiGPxh+9VkdKnbauyMZLwbOacqkgiSPYxAM&#10;5LcRj9sruE6TDGRVyv8Tqh8AAAD//wMAUEsBAi0AFAAGAAgAAAAhALaDOJL+AAAA4QEAABMAAAAA&#10;AAAAAAAAAAAAAAAAAFtDb250ZW50X1R5cGVzXS54bWxQSwECLQAUAAYACAAAACEAOP0h/9YAAACU&#10;AQAACwAAAAAAAAAAAAAAAAAvAQAAX3JlbHMvLnJlbHNQSwECLQAUAAYACAAAACEAt+mUabYCAABj&#10;BQAADgAAAAAAAAAAAAAAAAAuAgAAZHJzL2Uyb0RvYy54bWxQSwECLQAUAAYACAAAACEAKS+jS94A&#10;AAAKAQAADwAAAAAAAAAAAAAAAAAQBQAAZHJzL2Rvd25yZXYueG1sUEsFBgAAAAAEAAQA8wAAABsG&#10;AAAAAA==&#10;" filled="f" strokecolor="red" strokeweight="3pt">
                <v:shadow on="t" color="black" opacity="22937f" origin=",.5" offset="0,.63889mm"/>
                <w10:wrap anchorx="margin"/>
              </v:roundrect>
            </w:pict>
          </mc:Fallback>
        </mc:AlternateContent>
      </w:r>
      <w:r w:rsidRPr="0003344D">
        <w:rPr>
          <w:rFonts w:ascii="Palatino Linotype" w:hAnsi="Palatino Linotype" w:cs="Arial"/>
          <w:noProof/>
          <w:lang w:eastAsia="es-MX"/>
        </w:rPr>
        <w:drawing>
          <wp:inline distT="0" distB="0" distL="0" distR="0">
            <wp:extent cx="5791835" cy="22193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PNG"/>
                    <pic:cNvPicPr/>
                  </pic:nvPicPr>
                  <pic:blipFill>
                    <a:blip r:embed="rId9">
                      <a:extLst>
                        <a:ext uri="{28A0092B-C50C-407E-A947-70E740481C1C}">
                          <a14:useLocalDpi xmlns:a14="http://schemas.microsoft.com/office/drawing/2010/main" val="0"/>
                        </a:ext>
                      </a:extLst>
                    </a:blip>
                    <a:stretch>
                      <a:fillRect/>
                    </a:stretch>
                  </pic:blipFill>
                  <pic:spPr>
                    <a:xfrm>
                      <a:off x="0" y="0"/>
                      <a:ext cx="5791835" cy="2219325"/>
                    </a:xfrm>
                    <a:prstGeom prst="rect">
                      <a:avLst/>
                    </a:prstGeom>
                  </pic:spPr>
                </pic:pic>
              </a:graphicData>
            </a:graphic>
          </wp:inline>
        </w:drawing>
      </w:r>
    </w:p>
    <w:p w:rsidR="00294C8E" w:rsidRPr="0003344D" w:rsidRDefault="00294C8E" w:rsidP="000B215C">
      <w:pPr>
        <w:spacing w:line="360" w:lineRule="auto"/>
        <w:jc w:val="both"/>
        <w:rPr>
          <w:rFonts w:ascii="Palatino Linotype" w:hAnsi="Palatino Linotype" w:cs="Arial"/>
          <w:noProof/>
          <w:lang w:eastAsia="es-MX"/>
        </w:rPr>
      </w:pPr>
    </w:p>
    <w:p w:rsidR="00294C8E" w:rsidRPr="0003344D" w:rsidRDefault="006744F4" w:rsidP="000B215C">
      <w:pPr>
        <w:spacing w:line="360" w:lineRule="auto"/>
        <w:jc w:val="both"/>
        <w:rPr>
          <w:rFonts w:ascii="Palatino Linotype" w:hAnsi="Palatino Linotype" w:cs="Arial"/>
          <w:noProof/>
          <w:lang w:eastAsia="es-MX"/>
        </w:rPr>
      </w:pPr>
      <w:r w:rsidRPr="0003344D">
        <w:rPr>
          <w:rFonts w:ascii="Palatino Linotype" w:hAnsi="Palatino Linotype" w:cs="Arial"/>
          <w:noProof/>
          <w:lang w:eastAsia="es-MX"/>
        </w:rPr>
        <w:t xml:space="preserve">Advirtiendo que en </w:t>
      </w:r>
      <w:r w:rsidRPr="0003344D">
        <w:rPr>
          <w:rFonts w:ascii="Palatino Linotype" w:hAnsi="Palatino Linotype" w:cs="Arial"/>
        </w:rPr>
        <w:t>dicho</w:t>
      </w:r>
      <w:r w:rsidRPr="0003344D">
        <w:rPr>
          <w:rFonts w:ascii="Palatino Linotype" w:hAnsi="Palatino Linotype" w:cs="Arial"/>
          <w:noProof/>
          <w:lang w:eastAsia="es-MX"/>
        </w:rPr>
        <w:t xml:space="preserve"> informe, que </w:t>
      </w:r>
      <w:r w:rsidRPr="0003344D">
        <w:rPr>
          <w:rFonts w:ascii="Palatino Linotype" w:hAnsi="Palatino Linotype" w:cs="Arial"/>
          <w:b/>
          <w:noProof/>
          <w:lang w:eastAsia="es-MX"/>
        </w:rPr>
        <w:t>EL SUJETO OBLIGADO</w:t>
      </w:r>
      <w:r w:rsidRPr="0003344D">
        <w:rPr>
          <w:rFonts w:ascii="Palatino Linotype" w:hAnsi="Palatino Linotype" w:cs="Arial"/>
          <w:noProof/>
          <w:lang w:eastAsia="es-MX"/>
        </w:rPr>
        <w:t xml:space="preserve"> anexó </w:t>
      </w:r>
      <w:r w:rsidR="00294C8E" w:rsidRPr="0003344D">
        <w:rPr>
          <w:rFonts w:ascii="Palatino Linotype" w:hAnsi="Palatino Linotype" w:cs="Arial"/>
          <w:noProof/>
          <w:lang w:eastAsia="es-MX"/>
        </w:rPr>
        <w:t xml:space="preserve">el archivo </w:t>
      </w:r>
      <w:hyperlink r:id="rId10" w:history="1">
        <w:r w:rsidR="00294C8E" w:rsidRPr="0003344D">
          <w:rPr>
            <w:rFonts w:ascii="Palatino Linotype" w:hAnsi="Palatino Linotype" w:cs="Arial"/>
            <w:b/>
            <w:noProof/>
            <w:lang w:eastAsia="es-MX"/>
          </w:rPr>
          <w:t>oficio_42.pdf</w:t>
        </w:r>
      </w:hyperlink>
      <w:r w:rsidRPr="0003344D">
        <w:rPr>
          <w:rFonts w:ascii="Palatino Linotype" w:hAnsi="Palatino Linotype" w:cs="Arial"/>
          <w:noProof/>
          <w:lang w:eastAsia="es-MX"/>
        </w:rPr>
        <w:t>;</w:t>
      </w:r>
      <w:r w:rsidRPr="0003344D">
        <w:rPr>
          <w:rFonts w:ascii="Palatino Linotype" w:eastAsiaTheme="minorEastAsia" w:hAnsi="Palatino Linotype" w:cs="Arial"/>
          <w:b/>
          <w:noProof/>
          <w:sz w:val="20"/>
          <w:szCs w:val="20"/>
          <w:lang w:val="es-ES_tradnl" w:eastAsia="es-MX"/>
        </w:rPr>
        <w:t xml:space="preserve"> </w:t>
      </w:r>
      <w:r w:rsidRPr="0003344D">
        <w:rPr>
          <w:rFonts w:ascii="Palatino Linotype" w:hAnsi="Palatino Linotype" w:cs="Arial"/>
          <w:noProof/>
          <w:lang w:eastAsia="es-MX"/>
        </w:rPr>
        <w:t xml:space="preserve">los cuales no fueron puestos a disposición del </w:t>
      </w:r>
      <w:r w:rsidRPr="0003344D">
        <w:rPr>
          <w:rFonts w:ascii="Palatino Linotype" w:hAnsi="Palatino Linotype" w:cs="Arial"/>
          <w:b/>
          <w:noProof/>
          <w:lang w:eastAsia="es-MX"/>
        </w:rPr>
        <w:t>RECURRENTE</w:t>
      </w:r>
      <w:r w:rsidRPr="0003344D">
        <w:rPr>
          <w:rFonts w:ascii="Palatino Linotype" w:hAnsi="Palatino Linotype" w:cs="Arial"/>
          <w:noProof/>
          <w:lang w:eastAsia="es-MX"/>
        </w:rPr>
        <w:t xml:space="preserve">, en razón de que no se actualizó el supuesto de la fracción III del artículo 185 de la Ley de </w:t>
      </w:r>
      <w:r w:rsidRPr="0003344D">
        <w:rPr>
          <w:rFonts w:ascii="Palatino Linotype" w:hAnsi="Palatino Linotype" w:cs="Arial"/>
          <w:noProof/>
          <w:lang w:eastAsia="es-MX"/>
        </w:rPr>
        <w:lastRenderedPageBreak/>
        <w:t xml:space="preserve">Transparencia y Acceso a la Información Pública del Estado de México y Municipios; </w:t>
      </w:r>
      <w:r w:rsidR="00294C8E" w:rsidRPr="0003344D">
        <w:rPr>
          <w:rFonts w:ascii="Palatino Linotype" w:hAnsi="Palatino Linotype" w:cs="Arial"/>
          <w:noProof/>
          <w:lang w:eastAsia="es-MX"/>
        </w:rPr>
        <w:t xml:space="preserve">pues de su contenido se advierte el formato del recurso de revisión materia del presente asunto, tal como se muestra a continuación. </w:t>
      </w:r>
    </w:p>
    <w:p w:rsidR="00294C8E" w:rsidRPr="0003344D" w:rsidRDefault="00C32599" w:rsidP="000B215C">
      <w:pPr>
        <w:spacing w:line="360" w:lineRule="auto"/>
        <w:jc w:val="both"/>
        <w:rPr>
          <w:rFonts w:ascii="Palatino Linotype" w:hAnsi="Palatino Linotype" w:cs="Arial"/>
          <w:noProof/>
          <w:lang w:eastAsia="es-MX"/>
        </w:rPr>
      </w:pPr>
      <w:bookmarkStart w:id="0" w:name="_GoBack"/>
      <w:r>
        <w:rPr>
          <w:rFonts w:ascii="Palatino Linotype" w:hAnsi="Palatino Linotype" w:cs="Arial"/>
          <w:noProof/>
          <w:lang w:eastAsia="es-MX"/>
        </w:rPr>
        <w:drawing>
          <wp:inline distT="0" distB="0" distL="0" distR="0">
            <wp:extent cx="5791835" cy="68402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11">
                      <a:extLst>
                        <a:ext uri="{28A0092B-C50C-407E-A947-70E740481C1C}">
                          <a14:useLocalDpi xmlns:a14="http://schemas.microsoft.com/office/drawing/2010/main" val="0"/>
                        </a:ext>
                      </a:extLst>
                    </a:blip>
                    <a:stretch>
                      <a:fillRect/>
                    </a:stretch>
                  </pic:blipFill>
                  <pic:spPr>
                    <a:xfrm>
                      <a:off x="0" y="0"/>
                      <a:ext cx="5791835" cy="6840220"/>
                    </a:xfrm>
                    <a:prstGeom prst="rect">
                      <a:avLst/>
                    </a:prstGeom>
                  </pic:spPr>
                </pic:pic>
              </a:graphicData>
            </a:graphic>
          </wp:inline>
        </w:drawing>
      </w:r>
      <w:bookmarkEnd w:id="0"/>
    </w:p>
    <w:p w:rsidR="009B5411" w:rsidRPr="0003344D" w:rsidRDefault="006744F4" w:rsidP="000B215C">
      <w:pPr>
        <w:spacing w:line="360" w:lineRule="auto"/>
        <w:jc w:val="both"/>
        <w:rPr>
          <w:rFonts w:ascii="Palatino Linotype" w:hAnsi="Palatino Linotype" w:cs="Arial"/>
        </w:rPr>
      </w:pPr>
      <w:r w:rsidRPr="0003344D">
        <w:rPr>
          <w:rFonts w:ascii="Palatino Linotype" w:hAnsi="Palatino Linotype"/>
          <w:noProof/>
          <w:lang w:eastAsia="es-MX"/>
        </w:rPr>
        <w:lastRenderedPageBreak/>
        <w:t>Por su parte, el particular no realizó manifiestación alguna, ni presentó pruebas o alegatos.</w:t>
      </w:r>
      <w:r w:rsidR="009B5411" w:rsidRPr="0003344D">
        <w:rPr>
          <w:rFonts w:ascii="Palatino Linotype" w:hAnsi="Palatino Linotype" w:cs="Arial"/>
        </w:rPr>
        <w:t xml:space="preserve"> </w:t>
      </w:r>
    </w:p>
    <w:p w:rsidR="009B5411" w:rsidRPr="0003344D" w:rsidRDefault="009B5411" w:rsidP="000B215C">
      <w:pPr>
        <w:spacing w:line="360" w:lineRule="auto"/>
        <w:jc w:val="both"/>
        <w:rPr>
          <w:rFonts w:ascii="Palatino Linotype" w:hAnsi="Palatino Linotype"/>
          <w:noProof/>
          <w:lang w:eastAsia="es-MX"/>
        </w:rPr>
      </w:pPr>
    </w:p>
    <w:p w:rsidR="00F1050E" w:rsidRPr="0003344D" w:rsidRDefault="003E7575" w:rsidP="000B215C">
      <w:pPr>
        <w:spacing w:line="360" w:lineRule="auto"/>
        <w:jc w:val="both"/>
        <w:rPr>
          <w:rFonts w:ascii="Palatino Linotype" w:hAnsi="Palatino Linotype"/>
        </w:rPr>
      </w:pPr>
      <w:r w:rsidRPr="0003344D">
        <w:rPr>
          <w:rFonts w:ascii="Palatino Linotype" w:hAnsi="Palatino Linotype"/>
          <w:b/>
          <w:sz w:val="28"/>
          <w:szCs w:val="28"/>
        </w:rPr>
        <w:t>VII</w:t>
      </w:r>
      <w:r w:rsidR="00F1050E" w:rsidRPr="0003344D">
        <w:rPr>
          <w:rFonts w:ascii="Palatino Linotype" w:hAnsi="Palatino Linotype"/>
          <w:b/>
          <w:sz w:val="28"/>
          <w:szCs w:val="28"/>
        </w:rPr>
        <w:t xml:space="preserve">. </w:t>
      </w:r>
      <w:r w:rsidR="00F1050E" w:rsidRPr="0003344D">
        <w:rPr>
          <w:rFonts w:ascii="Palatino Linotype" w:hAnsi="Palatino Linotype"/>
        </w:rPr>
        <w:t xml:space="preserve">En fecha </w:t>
      </w:r>
      <w:r w:rsidR="00D21D5D" w:rsidRPr="0003344D">
        <w:rPr>
          <w:rFonts w:ascii="Palatino Linotype" w:hAnsi="Palatino Linotype"/>
        </w:rPr>
        <w:t xml:space="preserve">veintinueve de mayo </w:t>
      </w:r>
      <w:r w:rsidR="00647B41" w:rsidRPr="0003344D">
        <w:rPr>
          <w:rFonts w:ascii="Palatino Linotype" w:hAnsi="Palatino Linotype"/>
        </w:rPr>
        <w:t xml:space="preserve">de </w:t>
      </w:r>
      <w:r w:rsidR="00F1050E" w:rsidRPr="0003344D">
        <w:rPr>
          <w:rFonts w:ascii="Palatino Linotype" w:hAnsi="Palatino Linotype"/>
        </w:rPr>
        <w:t xml:space="preserve">dos mil diecinueve, se notificó a las partes el Acuerdo de Cierre de Instrucción en los siguientes términos: </w:t>
      </w:r>
    </w:p>
    <w:p w:rsidR="00D21D5D" w:rsidRPr="0003344D" w:rsidRDefault="00D21D5D" w:rsidP="000B215C">
      <w:pPr>
        <w:spacing w:line="360" w:lineRule="auto"/>
        <w:jc w:val="both"/>
        <w:rPr>
          <w:rFonts w:ascii="Palatino Linotype" w:hAnsi="Palatino Linotype"/>
        </w:rPr>
      </w:pPr>
      <w:r w:rsidRPr="0003344D">
        <w:rPr>
          <w:rFonts w:ascii="Palatino Linotype" w:hAnsi="Palatino Linotype"/>
          <w:noProof/>
          <w:lang w:eastAsia="es-MX"/>
        </w:rPr>
        <w:drawing>
          <wp:inline distT="0" distB="0" distL="0" distR="0">
            <wp:extent cx="5791835" cy="59721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a:blip r:embed="rId12">
                      <a:extLst>
                        <a:ext uri="{28A0092B-C50C-407E-A947-70E740481C1C}">
                          <a14:useLocalDpi xmlns:a14="http://schemas.microsoft.com/office/drawing/2010/main" val="0"/>
                        </a:ext>
                      </a:extLst>
                    </a:blip>
                    <a:stretch>
                      <a:fillRect/>
                    </a:stretch>
                  </pic:blipFill>
                  <pic:spPr>
                    <a:xfrm>
                      <a:off x="0" y="0"/>
                      <a:ext cx="5791835" cy="5972175"/>
                    </a:xfrm>
                    <a:prstGeom prst="rect">
                      <a:avLst/>
                    </a:prstGeom>
                  </pic:spPr>
                </pic:pic>
              </a:graphicData>
            </a:graphic>
          </wp:inline>
        </w:drawing>
      </w:r>
    </w:p>
    <w:p w:rsidR="006744F4" w:rsidRPr="0003344D" w:rsidRDefault="006744F4" w:rsidP="000B215C">
      <w:pPr>
        <w:spacing w:line="360" w:lineRule="auto"/>
        <w:jc w:val="center"/>
        <w:rPr>
          <w:rFonts w:ascii="Palatino Linotype" w:hAnsi="Palatino Linotype"/>
        </w:rPr>
      </w:pPr>
    </w:p>
    <w:p w:rsidR="00103334" w:rsidRPr="0003344D" w:rsidRDefault="000B215C" w:rsidP="000B215C">
      <w:pPr>
        <w:spacing w:line="360" w:lineRule="auto"/>
        <w:ind w:right="50"/>
        <w:jc w:val="both"/>
        <w:rPr>
          <w:rFonts w:ascii="Palatino Linotype" w:hAnsi="Palatino Linotype" w:cs="Arial"/>
        </w:rPr>
      </w:pPr>
      <w:r w:rsidRPr="0003344D">
        <w:rPr>
          <w:rFonts w:ascii="Palatino Linotype" w:hAnsi="Palatino Linotype" w:cs="Arial"/>
          <w:b/>
          <w:sz w:val="28"/>
        </w:rPr>
        <w:t>VIII</w:t>
      </w:r>
      <w:r w:rsidR="00103334" w:rsidRPr="0003344D">
        <w:rPr>
          <w:rFonts w:ascii="Palatino Linotype" w:hAnsi="Palatino Linotype" w:cs="Arial"/>
          <w:b/>
          <w:sz w:val="28"/>
        </w:rPr>
        <w:t>.</w:t>
      </w:r>
      <w:r w:rsidR="00103334" w:rsidRPr="0003344D">
        <w:rPr>
          <w:rFonts w:ascii="Palatino Linotype" w:hAnsi="Palatino Linotype" w:cs="Arial"/>
          <w:b/>
        </w:rPr>
        <w:t xml:space="preserve"> </w:t>
      </w:r>
      <w:r w:rsidR="00103334" w:rsidRPr="0003344D">
        <w:rPr>
          <w:rFonts w:ascii="Palatino Linotype" w:hAnsi="Palatino Linotype" w:cs="Arial"/>
        </w:rPr>
        <w:t xml:space="preserve">El </w:t>
      </w:r>
      <w:r w:rsidR="00D21D5D" w:rsidRPr="0003344D">
        <w:rPr>
          <w:rFonts w:ascii="Palatino Linotype" w:hAnsi="Palatino Linotype" w:cs="Arial"/>
        </w:rPr>
        <w:t xml:space="preserve">veinticinco </w:t>
      </w:r>
      <w:r w:rsidR="002E0445" w:rsidRPr="0003344D">
        <w:rPr>
          <w:rFonts w:ascii="Palatino Linotype" w:hAnsi="Palatino Linotype" w:cs="Arial"/>
        </w:rPr>
        <w:t xml:space="preserve">de junio </w:t>
      </w:r>
      <w:r w:rsidR="00103334" w:rsidRPr="0003344D">
        <w:rPr>
          <w:rFonts w:ascii="Palatino Linotype" w:hAnsi="Palatino Linotype" w:cs="Arial"/>
        </w:rPr>
        <w:t>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103334" w:rsidRPr="0003344D" w:rsidRDefault="00103334" w:rsidP="000B215C">
      <w:pPr>
        <w:spacing w:line="360" w:lineRule="auto"/>
        <w:ind w:right="50"/>
        <w:jc w:val="both"/>
        <w:rPr>
          <w:rFonts w:ascii="Palatino Linotype" w:hAnsi="Palatino Linotype" w:cs="Arial"/>
          <w:b/>
        </w:rPr>
      </w:pPr>
    </w:p>
    <w:p w:rsidR="00103334" w:rsidRPr="0003344D" w:rsidRDefault="000B215C" w:rsidP="000B215C">
      <w:pPr>
        <w:spacing w:line="360" w:lineRule="auto"/>
        <w:ind w:right="50"/>
        <w:jc w:val="both"/>
        <w:rPr>
          <w:rFonts w:ascii="Palatino Linotype" w:hAnsi="Palatino Linotype" w:cs="Arial"/>
          <w:b/>
        </w:rPr>
      </w:pPr>
      <w:r w:rsidRPr="0003344D">
        <w:rPr>
          <w:rFonts w:ascii="Palatino Linotype" w:hAnsi="Palatino Linotype" w:cs="Arial"/>
          <w:b/>
          <w:sz w:val="28"/>
        </w:rPr>
        <w:t>I</w:t>
      </w:r>
      <w:r w:rsidR="00103334" w:rsidRPr="0003344D">
        <w:rPr>
          <w:rFonts w:ascii="Palatino Linotype" w:hAnsi="Palatino Linotype" w:cs="Arial"/>
          <w:b/>
          <w:sz w:val="28"/>
        </w:rPr>
        <w:t xml:space="preserve">X. </w:t>
      </w:r>
      <w:r w:rsidR="00103334" w:rsidRPr="0003344D">
        <w:rPr>
          <w:rFonts w:ascii="Palatino Linotype" w:hAnsi="Palatino Linotype" w:cs="Arial"/>
        </w:rPr>
        <w:t xml:space="preserve">Con fundamento en el artículo 185, fracción VIII de la Ley de Transparencia y Acceso a la Información Pública del Estado de México y Municipios, se remitió el expediente a efecto de que la Comisionada </w:t>
      </w:r>
      <w:r w:rsidR="00103334" w:rsidRPr="0003344D">
        <w:rPr>
          <w:rFonts w:ascii="Palatino Linotype" w:hAnsi="Palatino Linotype" w:cs="Arial"/>
          <w:b/>
        </w:rPr>
        <w:t>EVA ABAID YAPUR</w:t>
      </w:r>
      <w:r w:rsidR="00103334" w:rsidRPr="0003344D">
        <w:rPr>
          <w:rFonts w:ascii="Palatino Linotype" w:hAnsi="Palatino Linotype" w:cs="Arial"/>
        </w:rPr>
        <w:t xml:space="preserve"> formule y presente al Pleno el proyecto de resolución correspondiente; y</w:t>
      </w:r>
    </w:p>
    <w:p w:rsidR="00C62385" w:rsidRPr="0003344D" w:rsidRDefault="00C62385" w:rsidP="000B215C">
      <w:pPr>
        <w:ind w:right="50"/>
        <w:jc w:val="both"/>
        <w:rPr>
          <w:rFonts w:ascii="Palatino Linotype" w:hAnsi="Palatino Linotype"/>
          <w:b/>
          <w:bCs/>
          <w:spacing w:val="40"/>
          <w:sz w:val="28"/>
        </w:rPr>
      </w:pPr>
    </w:p>
    <w:p w:rsidR="004B4CB8" w:rsidRPr="0003344D" w:rsidRDefault="004B4CB8" w:rsidP="000B215C">
      <w:pPr>
        <w:jc w:val="center"/>
        <w:rPr>
          <w:rFonts w:ascii="Palatino Linotype" w:hAnsi="Palatino Linotype"/>
          <w:b/>
          <w:bCs/>
          <w:spacing w:val="40"/>
          <w:sz w:val="28"/>
        </w:rPr>
      </w:pPr>
      <w:r w:rsidRPr="0003344D">
        <w:rPr>
          <w:rFonts w:ascii="Palatino Linotype" w:hAnsi="Palatino Linotype"/>
          <w:b/>
          <w:bCs/>
          <w:spacing w:val="40"/>
          <w:sz w:val="28"/>
        </w:rPr>
        <w:t>CONSIDERANDO</w:t>
      </w:r>
    </w:p>
    <w:p w:rsidR="00C62385" w:rsidRPr="0003344D" w:rsidRDefault="00C62385" w:rsidP="000B215C">
      <w:pPr>
        <w:jc w:val="center"/>
        <w:rPr>
          <w:rFonts w:ascii="Palatino Linotype" w:hAnsi="Palatino Linotype"/>
          <w:b/>
          <w:bCs/>
          <w:spacing w:val="40"/>
          <w:sz w:val="28"/>
        </w:rPr>
      </w:pPr>
    </w:p>
    <w:p w:rsidR="00C62385" w:rsidRPr="0003344D" w:rsidRDefault="00C62385" w:rsidP="000B215C">
      <w:pPr>
        <w:spacing w:line="360" w:lineRule="auto"/>
        <w:ind w:right="50"/>
        <w:jc w:val="both"/>
        <w:rPr>
          <w:rFonts w:ascii="Palatino Linotype" w:hAnsi="Palatino Linotype" w:cs="Arial"/>
          <w:b/>
        </w:rPr>
      </w:pPr>
      <w:r w:rsidRPr="0003344D">
        <w:rPr>
          <w:rFonts w:ascii="Palatino Linotype" w:hAnsi="Palatino Linotype"/>
          <w:b/>
          <w:sz w:val="28"/>
          <w:szCs w:val="28"/>
        </w:rPr>
        <w:t>PRIMERO</w:t>
      </w:r>
      <w:r w:rsidRPr="0003344D">
        <w:rPr>
          <w:rFonts w:ascii="Palatino Linotype" w:hAnsi="Palatino Linotype"/>
          <w:b/>
        </w:rPr>
        <w:t>.</w:t>
      </w:r>
      <w:r w:rsidRPr="0003344D">
        <w:rPr>
          <w:rFonts w:ascii="Palatino Linotype" w:hAnsi="Palatino Linotype"/>
        </w:rPr>
        <w:t xml:space="preserve"> </w:t>
      </w:r>
      <w:r w:rsidRPr="0003344D">
        <w:rPr>
          <w:rFonts w:ascii="Palatino Linotype" w:hAnsi="Palatino Linotype"/>
          <w:b/>
        </w:rPr>
        <w:t>Competencia</w:t>
      </w:r>
      <w:r w:rsidRPr="0003344D">
        <w:rPr>
          <w:rFonts w:ascii="Palatino Linotype" w:hAnsi="Palatino Linotype"/>
        </w:rPr>
        <w:t>.</w:t>
      </w:r>
      <w:r w:rsidRPr="0003344D">
        <w:rPr>
          <w:rFonts w:ascii="Palatino Linotype" w:hAnsi="Palatino Linotype"/>
          <w:b/>
        </w:rPr>
        <w:t xml:space="preserve"> </w:t>
      </w:r>
      <w:r w:rsidRPr="0003344D">
        <w:rPr>
          <w:rFonts w:ascii="Palatino Linotype" w:hAnsi="Palatino Linotype"/>
        </w:rPr>
        <w:t xml:space="preserve">Este Instituto de </w:t>
      </w:r>
      <w:r w:rsidRPr="0003344D">
        <w:rPr>
          <w:rFonts w:ascii="Palatino Linotype" w:hAnsi="Palatino Linotype" w:cs="Arial"/>
        </w:rPr>
        <w:t>Transparencia</w:t>
      </w:r>
      <w:r w:rsidRPr="0003344D">
        <w:rPr>
          <w:rFonts w:ascii="Palatino Linotype" w:hAnsi="Palatino Linotype"/>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w:t>
      </w:r>
      <w:r w:rsidR="00943A1C" w:rsidRPr="0003344D">
        <w:rPr>
          <w:rFonts w:ascii="Palatino Linotype" w:hAnsi="Palatino Linotype"/>
        </w:rPr>
        <w:t>,</w:t>
      </w:r>
      <w:r w:rsidRPr="0003344D">
        <w:rPr>
          <w:rFonts w:ascii="Palatino Linotype" w:hAnsi="Palatino Linotype"/>
        </w:rPr>
        <w:t xml:space="preserve"> fracción II, 13, 29, 36</w:t>
      </w:r>
      <w:r w:rsidR="00943A1C" w:rsidRPr="0003344D">
        <w:rPr>
          <w:rFonts w:ascii="Palatino Linotype" w:hAnsi="Palatino Linotype"/>
        </w:rPr>
        <w:t>,</w:t>
      </w:r>
      <w:r w:rsidRPr="0003344D">
        <w:rPr>
          <w:rFonts w:ascii="Palatino Linotype" w:hAnsi="Palatino Linotype"/>
        </w:rPr>
        <w:t xml:space="preserve"> fracciones I y II, 176, 178, 179, 181</w:t>
      </w:r>
      <w:r w:rsidR="00943A1C" w:rsidRPr="0003344D">
        <w:rPr>
          <w:rFonts w:ascii="Palatino Linotype" w:hAnsi="Palatino Linotype"/>
        </w:rPr>
        <w:t>,</w:t>
      </w:r>
      <w:r w:rsidRPr="0003344D">
        <w:rPr>
          <w:rFonts w:ascii="Palatino Linotype" w:hAnsi="Palatino Linotype"/>
        </w:rPr>
        <w:t xml:space="preserve"> párrafo tercero y 185 de la Ley de Transparencia y Acceso a la Información Pública del Estado de México y Municipios</w:t>
      </w:r>
      <w:r w:rsidRPr="0003344D">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w:t>
      </w:r>
      <w:r w:rsidR="006B1DBD" w:rsidRPr="0003344D">
        <w:rPr>
          <w:rFonts w:ascii="Palatino Linotype" w:hAnsi="Palatino Linotype" w:cs="Arial"/>
        </w:rPr>
        <w:t xml:space="preserve"> Ciudadan</w:t>
      </w:r>
      <w:r w:rsidR="002E0445" w:rsidRPr="0003344D">
        <w:rPr>
          <w:rFonts w:ascii="Palatino Linotype" w:hAnsi="Palatino Linotype" w:cs="Arial"/>
        </w:rPr>
        <w:t>o</w:t>
      </w:r>
      <w:r w:rsidRPr="0003344D">
        <w:rPr>
          <w:rFonts w:ascii="Palatino Linotype" w:hAnsi="Palatino Linotype" w:cs="Arial"/>
        </w:rPr>
        <w:t xml:space="preserve"> en términos de la Ley de la materia.</w:t>
      </w:r>
    </w:p>
    <w:p w:rsidR="00C62385" w:rsidRPr="0003344D" w:rsidRDefault="00C62385" w:rsidP="000B215C">
      <w:pPr>
        <w:spacing w:line="360" w:lineRule="auto"/>
        <w:jc w:val="both"/>
        <w:rPr>
          <w:rFonts w:ascii="Palatino Linotype" w:hAnsi="Palatino Linotype" w:cs="Arial"/>
          <w:b/>
        </w:rPr>
      </w:pPr>
    </w:p>
    <w:p w:rsidR="00C62385" w:rsidRPr="0003344D" w:rsidRDefault="00C62385" w:rsidP="000B215C">
      <w:pPr>
        <w:spacing w:line="360" w:lineRule="auto"/>
        <w:jc w:val="both"/>
        <w:rPr>
          <w:rFonts w:ascii="Palatino Linotype" w:hAnsi="Palatino Linotype" w:cs="Arial"/>
          <w:b/>
          <w:snapToGrid w:val="0"/>
        </w:rPr>
      </w:pPr>
      <w:r w:rsidRPr="0003344D">
        <w:rPr>
          <w:rFonts w:ascii="Palatino Linotype" w:hAnsi="Palatino Linotype" w:cs="Arial"/>
          <w:b/>
          <w:sz w:val="28"/>
        </w:rPr>
        <w:t>SEGUNDO</w:t>
      </w:r>
      <w:r w:rsidRPr="0003344D">
        <w:rPr>
          <w:rFonts w:ascii="Palatino Linotype" w:hAnsi="Palatino Linotype" w:cs="Arial"/>
          <w:b/>
        </w:rPr>
        <w:t xml:space="preserve">. Interés. </w:t>
      </w:r>
      <w:r w:rsidRPr="0003344D">
        <w:rPr>
          <w:rFonts w:ascii="Palatino Linotype" w:hAnsi="Palatino Linotype" w:cs="Arial"/>
          <w:bCs/>
        </w:rPr>
        <w:t xml:space="preserve">El recurso de revisión fue interpuesto por parte legítima, en atención a que se presentó por </w:t>
      </w:r>
      <w:r w:rsidR="00911630" w:rsidRPr="0003344D">
        <w:rPr>
          <w:rFonts w:ascii="Palatino Linotype" w:hAnsi="Palatino Linotype" w:cs="Arial"/>
          <w:b/>
          <w:bCs/>
        </w:rPr>
        <w:t>EL</w:t>
      </w:r>
      <w:r w:rsidRPr="0003344D">
        <w:rPr>
          <w:rFonts w:ascii="Palatino Linotype" w:hAnsi="Palatino Linotype" w:cs="Arial"/>
          <w:b/>
          <w:bCs/>
        </w:rPr>
        <w:t xml:space="preserve"> RECURRENTE,</w:t>
      </w:r>
      <w:r w:rsidRPr="0003344D">
        <w:rPr>
          <w:rFonts w:ascii="Palatino Linotype" w:hAnsi="Palatino Linotype" w:cs="Arial"/>
          <w:bCs/>
        </w:rPr>
        <w:t xml:space="preserve"> quien es la misma persona que formuló la solicitud de acceso a la información pública al </w:t>
      </w:r>
      <w:r w:rsidRPr="0003344D">
        <w:rPr>
          <w:rFonts w:ascii="Palatino Linotype" w:hAnsi="Palatino Linotype" w:cs="Arial"/>
          <w:b/>
          <w:bCs/>
        </w:rPr>
        <w:t>SUJETO OBLIGADO.</w:t>
      </w:r>
    </w:p>
    <w:p w:rsidR="00C62385" w:rsidRPr="0003344D" w:rsidRDefault="00C62385" w:rsidP="000B215C">
      <w:pPr>
        <w:spacing w:line="360" w:lineRule="auto"/>
        <w:jc w:val="both"/>
        <w:rPr>
          <w:rFonts w:ascii="Palatino Linotype" w:hAnsi="Palatino Linotype" w:cs="Arial"/>
          <w:b/>
          <w:szCs w:val="28"/>
        </w:rPr>
      </w:pPr>
    </w:p>
    <w:p w:rsidR="00C62385" w:rsidRPr="0003344D" w:rsidRDefault="00C62385" w:rsidP="000B215C">
      <w:pPr>
        <w:pStyle w:val="Prrafodelista"/>
        <w:autoSpaceDE w:val="0"/>
        <w:autoSpaceDN w:val="0"/>
        <w:adjustRightInd w:val="0"/>
        <w:spacing w:line="360" w:lineRule="auto"/>
        <w:ind w:left="0" w:right="49"/>
        <w:jc w:val="both"/>
        <w:rPr>
          <w:rFonts w:ascii="Palatino Linotype" w:hAnsi="Palatino Linotype" w:cs="Arial"/>
        </w:rPr>
      </w:pPr>
      <w:r w:rsidRPr="0003344D">
        <w:rPr>
          <w:rFonts w:ascii="Palatino Linotype" w:hAnsi="Palatino Linotype" w:cs="Arial"/>
          <w:b/>
          <w:sz w:val="28"/>
          <w:szCs w:val="28"/>
        </w:rPr>
        <w:t xml:space="preserve">TERCERO. </w:t>
      </w:r>
      <w:r w:rsidRPr="0003344D">
        <w:rPr>
          <w:rFonts w:ascii="Palatino Linotype" w:hAnsi="Palatino Linotype" w:cs="Arial"/>
          <w:b/>
        </w:rPr>
        <w:t xml:space="preserve">Oportunidad. </w:t>
      </w:r>
      <w:r w:rsidRPr="0003344D">
        <w:rPr>
          <w:rFonts w:ascii="Palatino Linotype" w:hAnsi="Palatino Linotype" w:cs="Arial"/>
        </w:rPr>
        <w:t xml:space="preserve">El recurso de revisión fue interpuesto dentro del plazo de quince días hábiles contados a partir del día siguiente en que </w:t>
      </w:r>
      <w:r w:rsidR="00513653" w:rsidRPr="0003344D">
        <w:rPr>
          <w:rFonts w:ascii="Palatino Linotype" w:hAnsi="Palatino Linotype" w:cs="Arial"/>
          <w:b/>
        </w:rPr>
        <w:t>EL</w:t>
      </w:r>
      <w:r w:rsidRPr="0003344D">
        <w:rPr>
          <w:rFonts w:ascii="Palatino Linotype" w:hAnsi="Palatino Linotype" w:cs="Arial"/>
          <w:b/>
        </w:rPr>
        <w:t xml:space="preserve"> RECURRENTE </w:t>
      </w:r>
      <w:r w:rsidRPr="0003344D">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C62385" w:rsidRPr="0003344D" w:rsidRDefault="00C62385" w:rsidP="000B215C">
      <w:pPr>
        <w:ind w:left="851" w:right="902"/>
        <w:jc w:val="both"/>
        <w:rPr>
          <w:rFonts w:ascii="Palatino Linotype" w:hAnsi="Palatino Linotype" w:cs="Arial"/>
        </w:rPr>
      </w:pPr>
    </w:p>
    <w:p w:rsidR="00C62385" w:rsidRPr="0003344D" w:rsidRDefault="00C62385" w:rsidP="000B215C">
      <w:pPr>
        <w:ind w:left="851" w:right="902"/>
        <w:jc w:val="both"/>
        <w:rPr>
          <w:rFonts w:ascii="Palatino Linotype" w:hAnsi="Palatino Linotype" w:cs="Arial"/>
          <w:i/>
          <w:sz w:val="22"/>
          <w:szCs w:val="22"/>
        </w:rPr>
      </w:pPr>
      <w:r w:rsidRPr="0003344D">
        <w:rPr>
          <w:rFonts w:ascii="Palatino Linotype" w:hAnsi="Palatino Linotype" w:cs="Arial"/>
          <w:b/>
          <w:i/>
          <w:sz w:val="22"/>
          <w:szCs w:val="22"/>
        </w:rPr>
        <w:t>“Artículo 178.</w:t>
      </w:r>
      <w:r w:rsidRPr="0003344D">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564E7F" w:rsidRPr="0003344D" w:rsidRDefault="00564E7F" w:rsidP="000B215C">
      <w:pPr>
        <w:ind w:left="851" w:right="902"/>
        <w:jc w:val="both"/>
        <w:rPr>
          <w:rFonts w:ascii="Palatino Linotype" w:hAnsi="Palatino Linotype" w:cs="Arial"/>
          <w:i/>
          <w:sz w:val="22"/>
          <w:szCs w:val="22"/>
        </w:rPr>
      </w:pPr>
    </w:p>
    <w:p w:rsidR="00C62385" w:rsidRPr="0003344D" w:rsidRDefault="00C62385" w:rsidP="000B215C">
      <w:pPr>
        <w:ind w:left="851" w:right="902"/>
        <w:jc w:val="both"/>
        <w:rPr>
          <w:rFonts w:ascii="Palatino Linotype" w:hAnsi="Palatino Linotype" w:cs="Arial"/>
          <w:i/>
          <w:sz w:val="22"/>
          <w:szCs w:val="22"/>
        </w:rPr>
      </w:pPr>
      <w:r w:rsidRPr="0003344D">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564E7F" w:rsidRPr="0003344D" w:rsidRDefault="00564E7F" w:rsidP="000B215C">
      <w:pPr>
        <w:ind w:left="851" w:right="902"/>
        <w:jc w:val="both"/>
        <w:rPr>
          <w:rFonts w:ascii="Palatino Linotype" w:hAnsi="Palatino Linotype" w:cs="Arial"/>
          <w:i/>
          <w:sz w:val="22"/>
          <w:szCs w:val="22"/>
        </w:rPr>
      </w:pPr>
    </w:p>
    <w:p w:rsidR="00C62385" w:rsidRPr="0003344D" w:rsidRDefault="00C62385" w:rsidP="000B215C">
      <w:pPr>
        <w:ind w:left="851" w:right="902"/>
        <w:jc w:val="both"/>
        <w:rPr>
          <w:rFonts w:ascii="Palatino Linotype" w:hAnsi="Palatino Linotype" w:cs="Arial"/>
          <w:i/>
          <w:sz w:val="22"/>
          <w:szCs w:val="22"/>
        </w:rPr>
      </w:pPr>
      <w:r w:rsidRPr="0003344D">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03344D">
        <w:rPr>
          <w:rFonts w:ascii="Palatino Linotype" w:hAnsi="Palatino Linotype" w:cs="Arial"/>
          <w:b/>
          <w:i/>
          <w:sz w:val="22"/>
          <w:szCs w:val="22"/>
        </w:rPr>
        <w:t>”</w:t>
      </w:r>
    </w:p>
    <w:p w:rsidR="00C62385" w:rsidRPr="0003344D" w:rsidRDefault="00C62385" w:rsidP="000B215C">
      <w:pPr>
        <w:ind w:left="851" w:right="902"/>
        <w:jc w:val="both"/>
        <w:rPr>
          <w:rFonts w:ascii="Palatino Linotype" w:hAnsi="Palatino Linotype" w:cs="Arial"/>
        </w:rPr>
      </w:pPr>
    </w:p>
    <w:p w:rsidR="002E0445" w:rsidRPr="0003344D" w:rsidRDefault="00C62385" w:rsidP="000B215C">
      <w:pPr>
        <w:spacing w:line="360" w:lineRule="auto"/>
        <w:jc w:val="both"/>
        <w:rPr>
          <w:rFonts w:ascii="Palatino Linotype" w:hAnsi="Palatino Linotype" w:cs="Arial"/>
        </w:rPr>
      </w:pPr>
      <w:r w:rsidRPr="0003344D">
        <w:rPr>
          <w:rFonts w:ascii="Palatino Linotype" w:hAnsi="Palatino Linotype" w:cs="Arial"/>
        </w:rPr>
        <w:t xml:space="preserve">En efecto, atendiendo a que </w:t>
      </w:r>
      <w:r w:rsidRPr="0003344D">
        <w:rPr>
          <w:rFonts w:ascii="Palatino Linotype" w:hAnsi="Palatino Linotype" w:cs="Arial"/>
          <w:b/>
        </w:rPr>
        <w:t>EL SUJETO OBLIGADO</w:t>
      </w:r>
      <w:r w:rsidRPr="0003344D">
        <w:rPr>
          <w:rFonts w:ascii="Palatino Linotype" w:hAnsi="Palatino Linotype" w:cs="Arial"/>
        </w:rPr>
        <w:t xml:space="preserve"> notificó la respuesta a la solicitud de información pública el </w:t>
      </w:r>
      <w:r w:rsidR="00D21D5D" w:rsidRPr="0003344D">
        <w:rPr>
          <w:rFonts w:ascii="Palatino Linotype" w:hAnsi="Palatino Linotype" w:cs="Arial"/>
          <w:b/>
        </w:rPr>
        <w:t>tres</w:t>
      </w:r>
      <w:r w:rsidR="006744F4" w:rsidRPr="0003344D">
        <w:rPr>
          <w:rFonts w:ascii="Palatino Linotype" w:hAnsi="Palatino Linotype" w:cs="Arial"/>
          <w:b/>
        </w:rPr>
        <w:t xml:space="preserve"> de </w:t>
      </w:r>
      <w:r w:rsidR="00D21D5D" w:rsidRPr="0003344D">
        <w:rPr>
          <w:rFonts w:ascii="Palatino Linotype" w:hAnsi="Palatino Linotype" w:cs="Arial"/>
          <w:b/>
        </w:rPr>
        <w:t xml:space="preserve">mayo </w:t>
      </w:r>
      <w:r w:rsidR="009139EA" w:rsidRPr="0003344D">
        <w:rPr>
          <w:rFonts w:ascii="Palatino Linotype" w:hAnsi="Palatino Linotype" w:cs="Arial"/>
          <w:b/>
        </w:rPr>
        <w:t>d</w:t>
      </w:r>
      <w:r w:rsidRPr="0003344D">
        <w:rPr>
          <w:rFonts w:ascii="Palatino Linotype" w:hAnsi="Palatino Linotype" w:cs="Arial"/>
          <w:b/>
        </w:rPr>
        <w:t>e dos mil dieci</w:t>
      </w:r>
      <w:r w:rsidR="003A2718" w:rsidRPr="0003344D">
        <w:rPr>
          <w:rFonts w:ascii="Palatino Linotype" w:hAnsi="Palatino Linotype" w:cs="Arial"/>
          <w:b/>
        </w:rPr>
        <w:t>nueve</w:t>
      </w:r>
      <w:r w:rsidRPr="0003344D">
        <w:rPr>
          <w:rFonts w:ascii="Palatino Linotype" w:hAnsi="Palatino Linotype" w:cs="Arial"/>
          <w:b/>
        </w:rPr>
        <w:t xml:space="preserve">; </w:t>
      </w:r>
      <w:r w:rsidRPr="0003344D">
        <w:rPr>
          <w:rFonts w:ascii="Palatino Linotype" w:hAnsi="Palatino Linotype" w:cs="Arial"/>
        </w:rPr>
        <w:t>en consecuencia, el plazo de quince días hábiles que el artículo 178 de la ley de la materia otorga a</w:t>
      </w:r>
      <w:r w:rsidR="00911630" w:rsidRPr="0003344D">
        <w:rPr>
          <w:rFonts w:ascii="Palatino Linotype" w:hAnsi="Palatino Linotype" w:cs="Arial"/>
        </w:rPr>
        <w:t>l</w:t>
      </w:r>
      <w:r w:rsidRPr="0003344D">
        <w:rPr>
          <w:rFonts w:ascii="Palatino Linotype" w:hAnsi="Palatino Linotype" w:cs="Arial"/>
          <w:b/>
        </w:rPr>
        <w:t xml:space="preserve"> RECURRENTE</w:t>
      </w:r>
      <w:r w:rsidRPr="0003344D">
        <w:rPr>
          <w:rFonts w:ascii="Palatino Linotype" w:hAnsi="Palatino Linotype" w:cs="Arial"/>
        </w:rPr>
        <w:t xml:space="preserve"> para presentar el recurso de revisión, transcurrió del</w:t>
      </w:r>
      <w:r w:rsidR="00752767" w:rsidRPr="0003344D">
        <w:rPr>
          <w:rFonts w:ascii="Palatino Linotype" w:hAnsi="Palatino Linotype" w:cs="Arial"/>
          <w:b/>
        </w:rPr>
        <w:t xml:space="preserve"> </w:t>
      </w:r>
      <w:r w:rsidR="00D21D5D" w:rsidRPr="0003344D">
        <w:rPr>
          <w:rFonts w:ascii="Palatino Linotype" w:hAnsi="Palatino Linotype" w:cs="Arial"/>
          <w:b/>
        </w:rPr>
        <w:t>siete al veintisiete de mayo d</w:t>
      </w:r>
      <w:r w:rsidR="003A2718" w:rsidRPr="0003344D">
        <w:rPr>
          <w:rFonts w:ascii="Palatino Linotype" w:hAnsi="Palatino Linotype" w:cs="Arial"/>
          <w:b/>
        </w:rPr>
        <w:t>e dos mil diecinueve</w:t>
      </w:r>
      <w:r w:rsidR="006B1DBD" w:rsidRPr="0003344D">
        <w:rPr>
          <w:rFonts w:ascii="Palatino Linotype" w:hAnsi="Palatino Linotype" w:cs="Arial"/>
        </w:rPr>
        <w:t>, sin co</w:t>
      </w:r>
      <w:r w:rsidR="002E0445" w:rsidRPr="0003344D">
        <w:rPr>
          <w:rFonts w:ascii="Palatino Linotype" w:hAnsi="Palatino Linotype" w:cs="Arial"/>
        </w:rPr>
        <w:t xml:space="preserve">ntemplar en el cómputo los días </w:t>
      </w:r>
      <w:r w:rsidR="006744F4" w:rsidRPr="0003344D">
        <w:rPr>
          <w:rFonts w:ascii="Palatino Linotype" w:hAnsi="Palatino Linotype" w:cs="Arial"/>
        </w:rPr>
        <w:t>cuatro, cinco, once</w:t>
      </w:r>
      <w:r w:rsidR="00D21D5D" w:rsidRPr="0003344D">
        <w:rPr>
          <w:rFonts w:ascii="Palatino Linotype" w:hAnsi="Palatino Linotype" w:cs="Arial"/>
        </w:rPr>
        <w:t xml:space="preserve">, </w:t>
      </w:r>
      <w:r w:rsidR="006744F4" w:rsidRPr="0003344D">
        <w:rPr>
          <w:rFonts w:ascii="Palatino Linotype" w:hAnsi="Palatino Linotype" w:cs="Arial"/>
        </w:rPr>
        <w:t>doce</w:t>
      </w:r>
      <w:r w:rsidR="00D21D5D" w:rsidRPr="0003344D">
        <w:rPr>
          <w:rFonts w:ascii="Palatino Linotype" w:hAnsi="Palatino Linotype" w:cs="Arial"/>
        </w:rPr>
        <w:t>, dieciocho, diecinueve, veinticinco y veintiséis de</w:t>
      </w:r>
      <w:r w:rsidR="006744F4" w:rsidRPr="0003344D">
        <w:rPr>
          <w:rFonts w:ascii="Palatino Linotype" w:hAnsi="Palatino Linotype" w:cs="Arial"/>
        </w:rPr>
        <w:t xml:space="preserve"> mayo </w:t>
      </w:r>
      <w:r w:rsidR="002E0445" w:rsidRPr="0003344D">
        <w:rPr>
          <w:rFonts w:ascii="Palatino Linotype" w:hAnsi="Palatino Linotype" w:cs="Arial"/>
        </w:rPr>
        <w:t xml:space="preserve">de dos </w:t>
      </w:r>
      <w:r w:rsidR="002E0445" w:rsidRPr="0003344D">
        <w:rPr>
          <w:rFonts w:ascii="Palatino Linotype" w:hAnsi="Palatino Linotype" w:cs="Arial"/>
        </w:rPr>
        <w:lastRenderedPageBreak/>
        <w:t xml:space="preserve">mil diecinueve, por corresponder a sábados y domingos, considerados como días inhábiles; en términos del artículo 3, fracción X de la </w:t>
      </w:r>
      <w:r w:rsidR="002E0445" w:rsidRPr="0003344D">
        <w:rPr>
          <w:rFonts w:ascii="Palatino Linotype" w:hAnsi="Palatino Linotype"/>
        </w:rPr>
        <w:t xml:space="preserve">Ley de Transparencia y Acceso a la Información Pública del Estado de México y Municipios; así como, </w:t>
      </w:r>
      <w:r w:rsidR="00D21D5D" w:rsidRPr="0003344D">
        <w:rPr>
          <w:rFonts w:ascii="Palatino Linotype" w:hAnsi="Palatino Linotype"/>
        </w:rPr>
        <w:t xml:space="preserve">el día </w:t>
      </w:r>
      <w:r w:rsidR="006744F4" w:rsidRPr="0003344D">
        <w:rPr>
          <w:rFonts w:ascii="Palatino Linotype" w:hAnsi="Palatino Linotype"/>
        </w:rPr>
        <w:t xml:space="preserve">seis de </w:t>
      </w:r>
      <w:r w:rsidR="002E0445" w:rsidRPr="0003344D">
        <w:rPr>
          <w:rFonts w:ascii="Palatino Linotype" w:hAnsi="Palatino Linotype"/>
        </w:rPr>
        <w:t>mayo de dos mil diecinueve, por ser considerado como día no laborable, en términos del Calendario Oficial de este Instituto, publicado en el Periódico Oficial del Estado Libre y Soberano de México “Gaceta del Gobierno”, el diecinueve de diciembre del año dos mil dieciocho.</w:t>
      </w:r>
    </w:p>
    <w:p w:rsidR="002E0445" w:rsidRPr="0003344D" w:rsidRDefault="002E0445" w:rsidP="000B215C">
      <w:pPr>
        <w:spacing w:line="360" w:lineRule="auto"/>
        <w:jc w:val="both"/>
        <w:rPr>
          <w:rFonts w:ascii="Palatino Linotype" w:eastAsiaTheme="minorEastAsia" w:hAnsi="Palatino Linotype" w:cs="Arial"/>
          <w:lang w:val="es-ES_tradnl"/>
        </w:rPr>
      </w:pPr>
    </w:p>
    <w:p w:rsidR="002E0445" w:rsidRPr="0003344D" w:rsidRDefault="002E0445" w:rsidP="000B215C">
      <w:pPr>
        <w:spacing w:line="360" w:lineRule="auto"/>
        <w:jc w:val="both"/>
        <w:rPr>
          <w:rFonts w:ascii="Palatino Linotype" w:eastAsiaTheme="minorEastAsia" w:hAnsi="Palatino Linotype" w:cs="Arial"/>
          <w:lang w:val="es-ES_tradnl"/>
        </w:rPr>
      </w:pPr>
      <w:r w:rsidRPr="0003344D">
        <w:rPr>
          <w:rFonts w:ascii="Palatino Linotype" w:eastAsiaTheme="minorEastAsia" w:hAnsi="Palatino Linotype" w:cs="Arial"/>
          <w:lang w:val="es-ES_tradnl"/>
        </w:rPr>
        <w:t>En ese tenor, si el recurso de revisión que nos ocupa, se interpuso el</w:t>
      </w:r>
      <w:r w:rsidRPr="0003344D">
        <w:rPr>
          <w:rFonts w:ascii="Palatino Linotype" w:eastAsiaTheme="minorEastAsia" w:hAnsi="Palatino Linotype" w:cs="Arial"/>
          <w:b/>
          <w:lang w:val="es-ES_tradnl"/>
        </w:rPr>
        <w:t xml:space="preserve"> </w:t>
      </w:r>
      <w:r w:rsidR="00D21D5D" w:rsidRPr="0003344D">
        <w:rPr>
          <w:rFonts w:ascii="Palatino Linotype" w:eastAsiaTheme="minorEastAsia" w:hAnsi="Palatino Linotype" w:cs="Arial"/>
          <w:b/>
          <w:lang w:val="es-ES_tradnl"/>
        </w:rPr>
        <w:t xml:space="preserve">tres de mayo </w:t>
      </w:r>
      <w:r w:rsidRPr="0003344D">
        <w:rPr>
          <w:rFonts w:ascii="Palatino Linotype" w:eastAsiaTheme="minorEastAsia" w:hAnsi="Palatino Linotype" w:cs="Arial"/>
          <w:b/>
          <w:lang w:val="es-ES_tradnl"/>
        </w:rPr>
        <w:t>de dos mil diecinueve,</w:t>
      </w:r>
      <w:r w:rsidRPr="0003344D">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rsidR="002E0445" w:rsidRPr="0003344D" w:rsidRDefault="002E0445" w:rsidP="000B215C">
      <w:pPr>
        <w:spacing w:line="360" w:lineRule="auto"/>
        <w:jc w:val="both"/>
        <w:rPr>
          <w:rFonts w:ascii="Palatino Linotype" w:hAnsi="Palatino Linotype" w:cs="Arial"/>
        </w:rPr>
      </w:pPr>
    </w:p>
    <w:p w:rsidR="00D21D5D" w:rsidRPr="0003344D" w:rsidRDefault="00D21D5D" w:rsidP="000B215C">
      <w:pPr>
        <w:spacing w:line="360" w:lineRule="auto"/>
        <w:jc w:val="both"/>
        <w:rPr>
          <w:rFonts w:ascii="Palatino Linotype" w:hAnsi="Palatino Linotype"/>
        </w:rPr>
      </w:pPr>
      <w:r w:rsidRPr="0003344D">
        <w:rPr>
          <w:rFonts w:ascii="Palatino Linotype" w:hAnsi="Palatino Linotype"/>
        </w:rPr>
        <w:t xml:space="preserve">Lo anterior es así, toda vez que aun cuando el medio de impugnación que nos ocupa, se haya interpuesto el mismo día en que se tuvo por notificada la respuesta impugnada, ello es insuficiente para desechar el recurso de revisión de mérito, toda vez que el precepto legal citado, sólo establece que estos medios de defensa se han de promover dentro de los quince días hábiles siguientes al en que </w:t>
      </w:r>
      <w:r w:rsidRPr="0003344D">
        <w:rPr>
          <w:rFonts w:ascii="Palatino Linotype" w:hAnsi="Palatino Linotype"/>
          <w:b/>
        </w:rPr>
        <w:t>EL RECURRENTE</w:t>
      </w:r>
      <w:r w:rsidRPr="0003344D">
        <w:rPr>
          <w:rFonts w:ascii="Palatino Linotype" w:hAnsi="Palatino Linotype"/>
        </w:rPr>
        <w:t xml:space="preserve"> tenga conocimiento de la respuesta impugnada; sin embargo, no prohíbe que el recurso de revisión, se presente el mismo día en que aquélla fue notificada.</w:t>
      </w:r>
    </w:p>
    <w:p w:rsidR="00D21D5D" w:rsidRPr="0003344D" w:rsidRDefault="00D21D5D" w:rsidP="000B215C">
      <w:pPr>
        <w:spacing w:line="360" w:lineRule="auto"/>
        <w:jc w:val="both"/>
        <w:rPr>
          <w:rFonts w:ascii="Palatino Linotype" w:hAnsi="Palatino Linotype"/>
        </w:rPr>
      </w:pPr>
    </w:p>
    <w:p w:rsidR="00D21D5D" w:rsidRPr="0003344D" w:rsidRDefault="00D21D5D" w:rsidP="000B215C">
      <w:pPr>
        <w:spacing w:line="360" w:lineRule="auto"/>
        <w:jc w:val="both"/>
        <w:rPr>
          <w:rFonts w:ascii="Palatino Linotype" w:hAnsi="Palatino Linotype"/>
        </w:rPr>
      </w:pPr>
      <w:r w:rsidRPr="0003344D">
        <w:rPr>
          <w:rFonts w:ascii="Palatino Linotype" w:hAnsi="Palatino Linotype"/>
        </w:rPr>
        <w:t>En sustento a lo anterior, es aplicable por analogía la Jurisprudencia número 1a</w:t>
      </w:r>
      <w:proofErr w:type="gramStart"/>
      <w:r w:rsidRPr="0003344D">
        <w:rPr>
          <w:rFonts w:ascii="Palatino Linotype" w:hAnsi="Palatino Linotype"/>
        </w:rPr>
        <w:t>./</w:t>
      </w:r>
      <w:proofErr w:type="gramEnd"/>
      <w:r w:rsidRPr="0003344D">
        <w:rPr>
          <w:rFonts w:ascii="Palatino Linotype" w:hAnsi="Palatino Linotype"/>
        </w:rPr>
        <w:t>J. 41/2015 (10a.), Décima época, sustentada por la Primera Sala de la Suprema Corte de Justicia de la Nación, visible en la página 569, libro 19, tomo I, de la Gaceta del Semanario Judicial de la Federación, del mes de junio de 2015, cuyo rubro y texto esgrimen:</w:t>
      </w:r>
    </w:p>
    <w:p w:rsidR="00D21D5D" w:rsidRPr="0003344D" w:rsidRDefault="00D21D5D" w:rsidP="000B215C">
      <w:pPr>
        <w:tabs>
          <w:tab w:val="left" w:pos="851"/>
        </w:tabs>
        <w:ind w:left="851" w:right="901"/>
        <w:jc w:val="both"/>
        <w:rPr>
          <w:rFonts w:ascii="Palatino Linotype" w:hAnsi="Palatino Linotype"/>
        </w:rPr>
      </w:pPr>
    </w:p>
    <w:p w:rsidR="00D21D5D" w:rsidRPr="0003344D" w:rsidRDefault="00D21D5D" w:rsidP="000B215C">
      <w:pPr>
        <w:tabs>
          <w:tab w:val="left" w:pos="851"/>
        </w:tabs>
        <w:ind w:left="851" w:right="901"/>
        <w:jc w:val="both"/>
        <w:rPr>
          <w:rFonts w:ascii="Palatino Linotype" w:hAnsi="Palatino Linotype"/>
          <w:i/>
          <w:sz w:val="22"/>
          <w:szCs w:val="22"/>
        </w:rPr>
      </w:pPr>
      <w:r w:rsidRPr="0003344D">
        <w:rPr>
          <w:rFonts w:ascii="Palatino Linotype" w:hAnsi="Palatino Linotype"/>
          <w:b/>
          <w:i/>
          <w:sz w:val="22"/>
          <w:szCs w:val="22"/>
        </w:rPr>
        <w:t xml:space="preserve">“RECURSO DE RECLAMACIÓN. SU INTERPOSICIÓN NO ES EXTEMPORÁNEA SI SE REALIZA ANTES DE QUE INICIE EL PLAZO PARA HACERLO. </w:t>
      </w:r>
      <w:r w:rsidRPr="0003344D">
        <w:rPr>
          <w:rFonts w:ascii="Palatino Linotype" w:hAnsi="Palatino Linotype"/>
          <w:i/>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D21D5D" w:rsidRPr="0003344D" w:rsidRDefault="00D21D5D" w:rsidP="000B215C">
      <w:pPr>
        <w:tabs>
          <w:tab w:val="left" w:pos="851"/>
        </w:tabs>
        <w:ind w:left="851" w:right="901"/>
        <w:jc w:val="both"/>
        <w:rPr>
          <w:rFonts w:ascii="Palatino Linotype" w:hAnsi="Palatino Linotype"/>
          <w:i/>
          <w:sz w:val="22"/>
          <w:szCs w:val="22"/>
        </w:rPr>
      </w:pPr>
      <w:r w:rsidRPr="0003344D">
        <w:rPr>
          <w:rFonts w:ascii="Palatino Linotype" w:hAnsi="Palatino Linotype"/>
          <w:i/>
          <w:sz w:val="22"/>
          <w:szCs w:val="22"/>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rsidR="00D21D5D" w:rsidRPr="0003344D" w:rsidRDefault="00D21D5D" w:rsidP="000B215C">
      <w:pPr>
        <w:tabs>
          <w:tab w:val="left" w:pos="851"/>
        </w:tabs>
        <w:ind w:left="851" w:right="901"/>
        <w:jc w:val="both"/>
        <w:rPr>
          <w:rFonts w:ascii="Palatino Linotype" w:hAnsi="Palatino Linotype"/>
          <w:i/>
          <w:sz w:val="22"/>
          <w:szCs w:val="22"/>
        </w:rPr>
      </w:pPr>
      <w:r w:rsidRPr="0003344D">
        <w:rPr>
          <w:rFonts w:ascii="Palatino Linotype" w:hAnsi="Palatino Linotype"/>
          <w:i/>
          <w:sz w:val="22"/>
          <w:szCs w:val="22"/>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rsidR="00D21D5D" w:rsidRPr="0003344D" w:rsidRDefault="00D21D5D" w:rsidP="000B215C">
      <w:pPr>
        <w:tabs>
          <w:tab w:val="left" w:pos="851"/>
        </w:tabs>
        <w:ind w:left="851" w:right="901"/>
        <w:jc w:val="both"/>
        <w:rPr>
          <w:rFonts w:ascii="Palatino Linotype" w:hAnsi="Palatino Linotype"/>
          <w:i/>
          <w:sz w:val="22"/>
          <w:szCs w:val="22"/>
        </w:rPr>
      </w:pPr>
      <w:r w:rsidRPr="0003344D">
        <w:rPr>
          <w:rFonts w:ascii="Palatino Linotype" w:hAnsi="Palatino Linotype"/>
          <w:i/>
          <w:sz w:val="22"/>
          <w:szCs w:val="22"/>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03344D">
        <w:rPr>
          <w:rFonts w:ascii="Palatino Linotype" w:hAnsi="Palatino Linotype"/>
          <w:i/>
          <w:sz w:val="22"/>
          <w:szCs w:val="22"/>
        </w:rPr>
        <w:t>Arboleya</w:t>
      </w:r>
      <w:proofErr w:type="spellEnd"/>
      <w:r w:rsidRPr="0003344D">
        <w:rPr>
          <w:rFonts w:ascii="Palatino Linotype" w:hAnsi="Palatino Linotype"/>
          <w:i/>
          <w:sz w:val="22"/>
          <w:szCs w:val="22"/>
        </w:rPr>
        <w:t>.</w:t>
      </w:r>
    </w:p>
    <w:p w:rsidR="00D21D5D" w:rsidRPr="0003344D" w:rsidRDefault="00D21D5D" w:rsidP="000B215C">
      <w:pPr>
        <w:tabs>
          <w:tab w:val="left" w:pos="851"/>
        </w:tabs>
        <w:ind w:left="851" w:right="901"/>
        <w:jc w:val="both"/>
        <w:rPr>
          <w:rFonts w:ascii="Palatino Linotype" w:hAnsi="Palatino Linotype"/>
          <w:i/>
          <w:sz w:val="22"/>
          <w:szCs w:val="22"/>
        </w:rPr>
      </w:pPr>
      <w:r w:rsidRPr="0003344D">
        <w:rPr>
          <w:rFonts w:ascii="Palatino Linotype" w:hAnsi="Palatino Linotype"/>
          <w:i/>
          <w:sz w:val="22"/>
          <w:szCs w:val="22"/>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03344D">
        <w:rPr>
          <w:rFonts w:ascii="Palatino Linotype" w:hAnsi="Palatino Linotype"/>
          <w:i/>
          <w:sz w:val="22"/>
          <w:szCs w:val="22"/>
        </w:rPr>
        <w:t>Goslinga</w:t>
      </w:r>
      <w:proofErr w:type="spellEnd"/>
      <w:r w:rsidRPr="0003344D">
        <w:rPr>
          <w:rFonts w:ascii="Palatino Linotype" w:hAnsi="Palatino Linotype"/>
          <w:i/>
          <w:sz w:val="22"/>
          <w:szCs w:val="22"/>
        </w:rPr>
        <w:t xml:space="preserve"> </w:t>
      </w:r>
      <w:proofErr w:type="spellStart"/>
      <w:r w:rsidRPr="0003344D">
        <w:rPr>
          <w:rFonts w:ascii="Palatino Linotype" w:hAnsi="Palatino Linotype"/>
          <w:i/>
          <w:sz w:val="22"/>
          <w:szCs w:val="22"/>
        </w:rPr>
        <w:t>Remírez</w:t>
      </w:r>
      <w:proofErr w:type="spellEnd"/>
      <w:r w:rsidRPr="0003344D">
        <w:rPr>
          <w:rFonts w:ascii="Palatino Linotype" w:hAnsi="Palatino Linotype"/>
          <w:i/>
          <w:sz w:val="22"/>
          <w:szCs w:val="22"/>
        </w:rPr>
        <w:t>.</w:t>
      </w:r>
    </w:p>
    <w:p w:rsidR="00D21D5D" w:rsidRPr="0003344D" w:rsidRDefault="00D21D5D" w:rsidP="000B215C">
      <w:pPr>
        <w:tabs>
          <w:tab w:val="left" w:pos="851"/>
        </w:tabs>
        <w:ind w:left="851" w:right="901"/>
        <w:jc w:val="both"/>
        <w:rPr>
          <w:rFonts w:ascii="Palatino Linotype" w:hAnsi="Palatino Linotype"/>
          <w:i/>
          <w:sz w:val="22"/>
          <w:szCs w:val="22"/>
        </w:rPr>
      </w:pPr>
      <w:r w:rsidRPr="0003344D">
        <w:rPr>
          <w:rFonts w:ascii="Palatino Linotype" w:hAnsi="Palatino Linotype"/>
          <w:i/>
          <w:sz w:val="22"/>
          <w:szCs w:val="22"/>
        </w:rPr>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rsidR="00D21D5D" w:rsidRPr="0003344D" w:rsidRDefault="00D21D5D" w:rsidP="000B215C">
      <w:pPr>
        <w:tabs>
          <w:tab w:val="left" w:pos="851"/>
        </w:tabs>
        <w:ind w:left="851" w:right="901"/>
        <w:jc w:val="both"/>
        <w:rPr>
          <w:rFonts w:ascii="Palatino Linotype" w:hAnsi="Palatino Linotype"/>
          <w:b/>
          <w:i/>
          <w:sz w:val="22"/>
          <w:szCs w:val="22"/>
        </w:rPr>
      </w:pPr>
      <w:r w:rsidRPr="0003344D">
        <w:rPr>
          <w:rFonts w:ascii="Palatino Linotype" w:hAnsi="Palatino Linotype"/>
          <w:i/>
          <w:sz w:val="22"/>
          <w:szCs w:val="22"/>
        </w:rPr>
        <w:t>Tesis de jurisprudencia 41/2015 (10a.). Aprobada por la Primera Sala de este Alto Tribunal, en sesión privada de veintisiete de mayo de dos mil quince.</w:t>
      </w:r>
      <w:r w:rsidRPr="0003344D">
        <w:rPr>
          <w:rFonts w:ascii="Palatino Linotype" w:hAnsi="Palatino Linotype"/>
          <w:b/>
          <w:i/>
          <w:sz w:val="22"/>
          <w:szCs w:val="22"/>
        </w:rPr>
        <w:t>”</w:t>
      </w:r>
    </w:p>
    <w:p w:rsidR="00D21D5D" w:rsidRPr="0003344D" w:rsidRDefault="00D21D5D" w:rsidP="000B215C">
      <w:pPr>
        <w:tabs>
          <w:tab w:val="left" w:pos="851"/>
        </w:tabs>
        <w:ind w:left="851" w:right="901"/>
        <w:jc w:val="both"/>
        <w:rPr>
          <w:rFonts w:ascii="Palatino Linotype" w:hAnsi="Palatino Linotype"/>
          <w:i/>
          <w:sz w:val="22"/>
          <w:szCs w:val="22"/>
        </w:rPr>
      </w:pPr>
      <w:r w:rsidRPr="0003344D">
        <w:rPr>
          <w:rFonts w:ascii="Palatino Linotype" w:hAnsi="Palatino Linotype"/>
          <w:i/>
          <w:sz w:val="22"/>
          <w:szCs w:val="22"/>
        </w:rPr>
        <w:t>Esta tesis se publicó el viernes 19 de junio de 2015 a las 9:30 horas en el Semanario Judicial de la Federación y, por ende, se considera de aplicación obligatoria a partir del lunes 22 de junio de 2015, para los efectos previstos en el punto séptimo del Acuerdo General Plenario 19/2013.”</w:t>
      </w:r>
    </w:p>
    <w:p w:rsidR="00D21D5D" w:rsidRPr="0003344D" w:rsidRDefault="00D21D5D" w:rsidP="000B215C">
      <w:pPr>
        <w:tabs>
          <w:tab w:val="left" w:pos="851"/>
        </w:tabs>
        <w:ind w:left="851" w:right="901"/>
        <w:jc w:val="both"/>
        <w:rPr>
          <w:rFonts w:ascii="Palatino Linotype" w:hAnsi="Palatino Linotype"/>
        </w:rPr>
      </w:pPr>
    </w:p>
    <w:p w:rsidR="00D21D5D" w:rsidRPr="0003344D" w:rsidRDefault="00D21D5D" w:rsidP="000B215C">
      <w:pPr>
        <w:autoSpaceDE w:val="0"/>
        <w:autoSpaceDN w:val="0"/>
        <w:adjustRightInd w:val="0"/>
        <w:spacing w:line="360" w:lineRule="auto"/>
        <w:ind w:right="49"/>
        <w:jc w:val="both"/>
        <w:rPr>
          <w:rFonts w:ascii="Palatino Linotype" w:hAnsi="Palatino Linotype"/>
        </w:rPr>
      </w:pPr>
      <w:r w:rsidRPr="0003344D">
        <w:rPr>
          <w:rFonts w:ascii="Palatino Linotype" w:hAnsi="Palatino Linotype"/>
        </w:rPr>
        <w:t>Por lo tanto, en aras de privilegiar el derecho de acceso a la información se entra al estudio del presente recurso de revisión, sin que la fecha en que se presentó afecte la resolución.</w:t>
      </w:r>
    </w:p>
    <w:p w:rsidR="00D21D5D" w:rsidRPr="0003344D" w:rsidRDefault="00D21D5D" w:rsidP="000B215C">
      <w:pPr>
        <w:autoSpaceDE w:val="0"/>
        <w:autoSpaceDN w:val="0"/>
        <w:adjustRightInd w:val="0"/>
        <w:spacing w:line="360" w:lineRule="auto"/>
        <w:ind w:right="49"/>
        <w:jc w:val="both"/>
        <w:rPr>
          <w:rFonts w:ascii="Palatino Linotype" w:hAnsi="Palatino Linotype" w:cs="Arial"/>
          <w:b/>
        </w:rPr>
      </w:pPr>
    </w:p>
    <w:p w:rsidR="00D21D5D" w:rsidRPr="0003344D" w:rsidRDefault="00D21D5D" w:rsidP="000B215C">
      <w:pPr>
        <w:autoSpaceDE w:val="0"/>
        <w:autoSpaceDN w:val="0"/>
        <w:adjustRightInd w:val="0"/>
        <w:spacing w:line="360" w:lineRule="auto"/>
        <w:ind w:right="49"/>
        <w:jc w:val="both"/>
        <w:rPr>
          <w:rFonts w:ascii="Palatino Linotype" w:hAnsi="Palatino Linotype" w:cs="Arial"/>
          <w:lang w:val="es-ES"/>
        </w:rPr>
      </w:pPr>
      <w:r w:rsidRPr="0003344D">
        <w:rPr>
          <w:rFonts w:ascii="Palatino Linotype" w:hAnsi="Palatino Linotype" w:cs="Arial"/>
          <w:b/>
          <w:sz w:val="28"/>
          <w:szCs w:val="28"/>
        </w:rPr>
        <w:t>CUARTO</w:t>
      </w:r>
      <w:r w:rsidRPr="0003344D">
        <w:rPr>
          <w:rFonts w:ascii="Palatino Linotype" w:hAnsi="Palatino Linotype"/>
          <w:b/>
          <w:sz w:val="28"/>
          <w:szCs w:val="28"/>
        </w:rPr>
        <w:t>.</w:t>
      </w:r>
      <w:r w:rsidRPr="0003344D">
        <w:rPr>
          <w:rFonts w:ascii="Palatino Linotype" w:hAnsi="Palatino Linotype"/>
          <w:b/>
        </w:rPr>
        <w:t xml:space="preserve"> </w:t>
      </w:r>
      <w:proofErr w:type="spellStart"/>
      <w:r w:rsidRPr="0003344D">
        <w:rPr>
          <w:rFonts w:ascii="Palatino Linotype" w:hAnsi="Palatino Linotype"/>
          <w:b/>
        </w:rPr>
        <w:t>Procedibilidad</w:t>
      </w:r>
      <w:proofErr w:type="spellEnd"/>
      <w:r w:rsidRPr="0003344D">
        <w:rPr>
          <w:rFonts w:ascii="Palatino Linotype" w:hAnsi="Palatino Linotype"/>
          <w:b/>
        </w:rPr>
        <w:t xml:space="preserve">. </w:t>
      </w:r>
      <w:r w:rsidRPr="0003344D">
        <w:rPr>
          <w:rFonts w:ascii="Palatino Linotype" w:hAnsi="Palatino Linotype" w:cs="Arial"/>
          <w:lang w:val="es-ES"/>
        </w:rPr>
        <w:t xml:space="preserve">Esta Ponencia considera importante abordar el análisis de los requisitos de </w:t>
      </w:r>
      <w:proofErr w:type="spellStart"/>
      <w:r w:rsidRPr="0003344D">
        <w:rPr>
          <w:rFonts w:ascii="Palatino Linotype" w:hAnsi="Palatino Linotype" w:cs="Arial"/>
          <w:lang w:val="es-ES"/>
        </w:rPr>
        <w:t>procedibilidad</w:t>
      </w:r>
      <w:proofErr w:type="spellEnd"/>
      <w:r w:rsidRPr="0003344D">
        <w:rPr>
          <w:rFonts w:ascii="Palatino Linotype" w:hAnsi="Palatino Linotype" w:cs="Arial"/>
          <w:lang w:val="es-ES"/>
        </w:rPr>
        <w:t xml:space="preserve"> del recurso de revisión, así el artículo 180 de la </w:t>
      </w:r>
      <w:r w:rsidRPr="0003344D">
        <w:rPr>
          <w:rFonts w:ascii="Palatino Linotype" w:hAnsi="Palatino Linotype" w:cs="Arial"/>
          <w:lang w:val="es-ES" w:eastAsia="es-MX"/>
        </w:rPr>
        <w:t xml:space="preserve">Ley de Transparencia y Acceso a la </w:t>
      </w:r>
      <w:r w:rsidRPr="0003344D">
        <w:rPr>
          <w:rFonts w:ascii="Palatino Linotype" w:hAnsi="Palatino Linotype" w:cs="Arial"/>
          <w:lang w:val="es-ES"/>
        </w:rPr>
        <w:t>Información</w:t>
      </w:r>
      <w:r w:rsidRPr="0003344D">
        <w:rPr>
          <w:rFonts w:ascii="Palatino Linotype" w:hAnsi="Palatino Linotype" w:cs="Arial"/>
          <w:lang w:val="es-ES" w:eastAsia="es-MX"/>
        </w:rPr>
        <w:t xml:space="preserve"> Pública del Estado de México y Municipios, que </w:t>
      </w:r>
      <w:r w:rsidRPr="0003344D">
        <w:rPr>
          <w:rFonts w:ascii="Palatino Linotype" w:hAnsi="Palatino Linotype" w:cs="Arial"/>
          <w:lang w:val="es-ES"/>
        </w:rPr>
        <w:t>establece lo siguiente:</w:t>
      </w:r>
    </w:p>
    <w:p w:rsidR="00D21D5D" w:rsidRPr="0003344D" w:rsidRDefault="00D21D5D" w:rsidP="000B215C">
      <w:pPr>
        <w:autoSpaceDE w:val="0"/>
        <w:autoSpaceDN w:val="0"/>
        <w:adjustRightInd w:val="0"/>
        <w:ind w:right="49"/>
        <w:jc w:val="both"/>
        <w:rPr>
          <w:rFonts w:ascii="Palatino Linotype" w:hAnsi="Palatino Linotype" w:cs="Arial"/>
          <w:lang w:val="es-ES"/>
        </w:rPr>
      </w:pPr>
    </w:p>
    <w:p w:rsidR="00D21D5D" w:rsidRPr="0003344D" w:rsidRDefault="00D21D5D" w:rsidP="000B215C">
      <w:pPr>
        <w:tabs>
          <w:tab w:val="left" w:pos="851"/>
        </w:tabs>
        <w:ind w:left="851" w:right="901"/>
        <w:jc w:val="both"/>
        <w:rPr>
          <w:rFonts w:ascii="Palatino Linotype" w:hAnsi="Palatino Linotype"/>
          <w:b/>
          <w:i/>
          <w:sz w:val="22"/>
          <w:szCs w:val="22"/>
          <w:lang w:val="es-ES"/>
        </w:rPr>
      </w:pPr>
      <w:r w:rsidRPr="0003344D">
        <w:rPr>
          <w:rFonts w:ascii="Palatino Linotype" w:hAnsi="Palatino Linotype"/>
          <w:b/>
          <w:i/>
          <w:sz w:val="22"/>
          <w:szCs w:val="22"/>
          <w:lang w:val="es-ES"/>
        </w:rPr>
        <w:t xml:space="preserve">“Artículo 180. </w:t>
      </w:r>
      <w:r w:rsidRPr="0003344D">
        <w:rPr>
          <w:rFonts w:ascii="Palatino Linotype" w:hAnsi="Palatino Linotype"/>
          <w:i/>
          <w:sz w:val="22"/>
          <w:szCs w:val="22"/>
          <w:lang w:val="es-ES"/>
        </w:rPr>
        <w:t xml:space="preserve">El </w:t>
      </w:r>
      <w:r w:rsidRPr="0003344D">
        <w:rPr>
          <w:rFonts w:ascii="Palatino Linotype" w:hAnsi="Palatino Linotype" w:cs="Arial"/>
          <w:i/>
          <w:sz w:val="22"/>
          <w:szCs w:val="22"/>
          <w:lang w:val="es-ES"/>
        </w:rPr>
        <w:t>recurso</w:t>
      </w:r>
      <w:r w:rsidRPr="0003344D">
        <w:rPr>
          <w:rFonts w:ascii="Palatino Linotype" w:hAnsi="Palatino Linotype"/>
          <w:i/>
          <w:sz w:val="22"/>
          <w:szCs w:val="22"/>
          <w:lang w:val="es-ES"/>
        </w:rPr>
        <w:t xml:space="preserve"> </w:t>
      </w:r>
      <w:r w:rsidRPr="0003344D">
        <w:rPr>
          <w:rFonts w:ascii="Palatino Linotype" w:hAnsi="Palatino Linotype" w:cs="Arial"/>
          <w:i/>
          <w:color w:val="222222"/>
          <w:sz w:val="22"/>
          <w:szCs w:val="22"/>
          <w:lang w:val="es-ES" w:eastAsia="es-MX"/>
        </w:rPr>
        <w:t>de</w:t>
      </w:r>
      <w:r w:rsidRPr="0003344D">
        <w:rPr>
          <w:rFonts w:ascii="Palatino Linotype" w:hAnsi="Palatino Linotype"/>
          <w:i/>
          <w:sz w:val="22"/>
          <w:szCs w:val="22"/>
          <w:lang w:val="es-ES"/>
        </w:rPr>
        <w:t xml:space="preserve"> revisión contendrá:</w:t>
      </w:r>
      <w:r w:rsidRPr="0003344D">
        <w:rPr>
          <w:rFonts w:ascii="Palatino Linotype" w:hAnsi="Palatino Linotype"/>
          <w:b/>
          <w:i/>
          <w:sz w:val="22"/>
          <w:szCs w:val="22"/>
          <w:lang w:val="es-ES"/>
        </w:rPr>
        <w:t xml:space="preserve"> </w:t>
      </w:r>
    </w:p>
    <w:p w:rsidR="00D21D5D" w:rsidRPr="0003344D" w:rsidRDefault="00D21D5D" w:rsidP="000B215C">
      <w:pPr>
        <w:tabs>
          <w:tab w:val="left" w:pos="851"/>
        </w:tabs>
        <w:ind w:left="851" w:right="901"/>
        <w:jc w:val="both"/>
        <w:rPr>
          <w:rFonts w:ascii="Palatino Linotype" w:hAnsi="Palatino Linotype"/>
          <w:b/>
          <w:i/>
          <w:sz w:val="22"/>
          <w:szCs w:val="22"/>
          <w:lang w:val="es-ES"/>
        </w:rPr>
      </w:pPr>
      <w:r w:rsidRPr="0003344D">
        <w:rPr>
          <w:rFonts w:ascii="Palatino Linotype" w:hAnsi="Palatino Linotype"/>
          <w:b/>
          <w:i/>
          <w:sz w:val="22"/>
          <w:szCs w:val="22"/>
          <w:lang w:val="es-ES"/>
        </w:rPr>
        <w:t xml:space="preserve">I. </w:t>
      </w:r>
      <w:r w:rsidRPr="0003344D">
        <w:rPr>
          <w:rFonts w:ascii="Palatino Linotype" w:hAnsi="Palatino Linotype"/>
          <w:i/>
          <w:sz w:val="22"/>
          <w:szCs w:val="22"/>
          <w:lang w:val="es-ES"/>
        </w:rPr>
        <w:t xml:space="preserve">El sujeto obligado ante </w:t>
      </w:r>
      <w:r w:rsidRPr="0003344D">
        <w:rPr>
          <w:rFonts w:ascii="Palatino Linotype" w:hAnsi="Palatino Linotype" w:cs="Arial"/>
          <w:i/>
          <w:sz w:val="22"/>
          <w:szCs w:val="22"/>
          <w:lang w:val="es-ES"/>
        </w:rPr>
        <w:t>la</w:t>
      </w:r>
      <w:r w:rsidRPr="0003344D">
        <w:rPr>
          <w:rFonts w:ascii="Palatino Linotype" w:hAnsi="Palatino Linotype"/>
          <w:i/>
          <w:sz w:val="22"/>
          <w:szCs w:val="22"/>
          <w:lang w:val="es-ES"/>
        </w:rPr>
        <w:t xml:space="preserve"> cual </w:t>
      </w:r>
      <w:r w:rsidRPr="0003344D">
        <w:rPr>
          <w:rFonts w:ascii="Palatino Linotype" w:hAnsi="Palatino Linotype" w:cs="Arial"/>
          <w:i/>
          <w:color w:val="222222"/>
          <w:sz w:val="22"/>
          <w:szCs w:val="22"/>
          <w:lang w:val="es-ES" w:eastAsia="es-MX"/>
        </w:rPr>
        <w:t>se</w:t>
      </w:r>
      <w:r w:rsidRPr="0003344D">
        <w:rPr>
          <w:rFonts w:ascii="Palatino Linotype" w:hAnsi="Palatino Linotype"/>
          <w:i/>
          <w:sz w:val="22"/>
          <w:szCs w:val="22"/>
          <w:lang w:val="es-ES"/>
        </w:rPr>
        <w:t xml:space="preserve"> presentó la solicitud;</w:t>
      </w:r>
      <w:r w:rsidRPr="0003344D">
        <w:rPr>
          <w:rFonts w:ascii="Palatino Linotype" w:hAnsi="Palatino Linotype"/>
          <w:b/>
          <w:i/>
          <w:sz w:val="22"/>
          <w:szCs w:val="22"/>
          <w:lang w:val="es-ES"/>
        </w:rPr>
        <w:t xml:space="preserve"> </w:t>
      </w:r>
    </w:p>
    <w:p w:rsidR="00D21D5D" w:rsidRPr="0003344D" w:rsidRDefault="00D21D5D" w:rsidP="000B215C">
      <w:pPr>
        <w:tabs>
          <w:tab w:val="left" w:pos="851"/>
        </w:tabs>
        <w:ind w:left="851" w:right="901"/>
        <w:jc w:val="both"/>
        <w:rPr>
          <w:rFonts w:ascii="Palatino Linotype" w:hAnsi="Palatino Linotype"/>
          <w:b/>
          <w:i/>
          <w:sz w:val="22"/>
          <w:szCs w:val="22"/>
          <w:lang w:val="es-ES"/>
        </w:rPr>
      </w:pPr>
      <w:r w:rsidRPr="0003344D">
        <w:rPr>
          <w:rFonts w:ascii="Palatino Linotype" w:hAnsi="Palatino Linotype"/>
          <w:b/>
          <w:i/>
          <w:sz w:val="22"/>
          <w:szCs w:val="22"/>
          <w:lang w:val="es-ES"/>
        </w:rPr>
        <w:t xml:space="preserve">II. </w:t>
      </w:r>
      <w:r w:rsidRPr="0003344D">
        <w:rPr>
          <w:rFonts w:ascii="Palatino Linotype" w:hAnsi="Palatino Linotype"/>
          <w:b/>
          <w:i/>
          <w:sz w:val="22"/>
          <w:szCs w:val="22"/>
          <w:u w:val="single"/>
          <w:lang w:val="es-ES"/>
        </w:rPr>
        <w:t xml:space="preserve">El nombre del solicitante </w:t>
      </w:r>
      <w:r w:rsidRPr="0003344D">
        <w:rPr>
          <w:rFonts w:ascii="Palatino Linotype" w:hAnsi="Palatino Linotype" w:cs="Arial"/>
          <w:b/>
          <w:i/>
          <w:color w:val="222222"/>
          <w:sz w:val="22"/>
          <w:szCs w:val="22"/>
          <w:u w:val="single"/>
          <w:lang w:val="es-ES" w:eastAsia="es-MX"/>
        </w:rPr>
        <w:t>que</w:t>
      </w:r>
      <w:r w:rsidRPr="0003344D">
        <w:rPr>
          <w:rFonts w:ascii="Palatino Linotype" w:hAnsi="Palatino Linotype"/>
          <w:b/>
          <w:i/>
          <w:sz w:val="22"/>
          <w:szCs w:val="22"/>
          <w:u w:val="single"/>
          <w:lang w:val="es-ES"/>
        </w:rPr>
        <w:t xml:space="preserve"> recurre </w:t>
      </w:r>
      <w:r w:rsidRPr="0003344D">
        <w:rPr>
          <w:rFonts w:ascii="Palatino Linotype" w:hAnsi="Palatino Linotype"/>
          <w:i/>
          <w:sz w:val="22"/>
          <w:szCs w:val="22"/>
          <w:lang w:val="es-ES"/>
        </w:rPr>
        <w:t>o de su representante y, en su caso, del tercero interesado, así como la dirección o medio que señale para recibir notificaciones;</w:t>
      </w:r>
      <w:r w:rsidRPr="0003344D">
        <w:rPr>
          <w:rFonts w:ascii="Palatino Linotype" w:hAnsi="Palatino Linotype"/>
          <w:b/>
          <w:i/>
          <w:sz w:val="22"/>
          <w:szCs w:val="22"/>
          <w:lang w:val="es-ES"/>
        </w:rPr>
        <w:t xml:space="preserve"> </w:t>
      </w:r>
    </w:p>
    <w:p w:rsidR="00D21D5D" w:rsidRPr="0003344D" w:rsidRDefault="00D21D5D" w:rsidP="000B215C">
      <w:pPr>
        <w:tabs>
          <w:tab w:val="left" w:pos="851"/>
        </w:tabs>
        <w:ind w:left="851" w:right="901"/>
        <w:jc w:val="both"/>
        <w:rPr>
          <w:rFonts w:ascii="Palatino Linotype" w:hAnsi="Palatino Linotype"/>
          <w:b/>
          <w:i/>
          <w:sz w:val="22"/>
          <w:szCs w:val="22"/>
          <w:lang w:val="es-ES"/>
        </w:rPr>
      </w:pPr>
      <w:r w:rsidRPr="0003344D">
        <w:rPr>
          <w:rFonts w:ascii="Palatino Linotype" w:hAnsi="Palatino Linotype"/>
          <w:b/>
          <w:i/>
          <w:sz w:val="22"/>
          <w:szCs w:val="22"/>
          <w:lang w:val="es-ES"/>
        </w:rPr>
        <w:t xml:space="preserve">III. </w:t>
      </w:r>
      <w:r w:rsidRPr="0003344D">
        <w:rPr>
          <w:rFonts w:ascii="Palatino Linotype" w:hAnsi="Palatino Linotype"/>
          <w:i/>
          <w:sz w:val="22"/>
          <w:szCs w:val="22"/>
          <w:lang w:val="es-ES"/>
        </w:rPr>
        <w:t xml:space="preserve">El número de folio de </w:t>
      </w:r>
      <w:r w:rsidRPr="0003344D">
        <w:rPr>
          <w:rFonts w:ascii="Palatino Linotype" w:hAnsi="Palatino Linotype" w:cs="Arial"/>
          <w:i/>
          <w:color w:val="222222"/>
          <w:sz w:val="22"/>
          <w:szCs w:val="22"/>
          <w:lang w:val="es-ES" w:eastAsia="es-MX"/>
        </w:rPr>
        <w:t>respuesta</w:t>
      </w:r>
      <w:r w:rsidRPr="0003344D">
        <w:rPr>
          <w:rFonts w:ascii="Palatino Linotype" w:hAnsi="Palatino Linotype"/>
          <w:i/>
          <w:sz w:val="22"/>
          <w:szCs w:val="22"/>
          <w:lang w:val="es-ES"/>
        </w:rPr>
        <w:t xml:space="preserve"> de la solicitud de acceso; </w:t>
      </w:r>
    </w:p>
    <w:p w:rsidR="00D21D5D" w:rsidRPr="0003344D" w:rsidRDefault="00D21D5D" w:rsidP="000B215C">
      <w:pPr>
        <w:tabs>
          <w:tab w:val="left" w:pos="851"/>
        </w:tabs>
        <w:ind w:left="851" w:right="901"/>
        <w:jc w:val="both"/>
        <w:rPr>
          <w:rFonts w:ascii="Palatino Linotype" w:hAnsi="Palatino Linotype"/>
          <w:b/>
          <w:i/>
          <w:sz w:val="22"/>
          <w:szCs w:val="22"/>
          <w:lang w:val="es-ES"/>
        </w:rPr>
      </w:pPr>
      <w:r w:rsidRPr="0003344D">
        <w:rPr>
          <w:rFonts w:ascii="Palatino Linotype" w:hAnsi="Palatino Linotype"/>
          <w:b/>
          <w:i/>
          <w:sz w:val="22"/>
          <w:szCs w:val="22"/>
          <w:lang w:val="es-ES"/>
        </w:rPr>
        <w:t xml:space="preserve">IV. </w:t>
      </w:r>
      <w:r w:rsidRPr="0003344D">
        <w:rPr>
          <w:rFonts w:ascii="Palatino Linotype" w:hAnsi="Palatino Linotype"/>
          <w:i/>
          <w:sz w:val="22"/>
          <w:szCs w:val="22"/>
          <w:lang w:val="es-ES"/>
        </w:rPr>
        <w:t xml:space="preserve">La fecha en que fue </w:t>
      </w:r>
      <w:r w:rsidRPr="0003344D">
        <w:rPr>
          <w:rFonts w:ascii="Palatino Linotype" w:hAnsi="Palatino Linotype" w:cs="Arial"/>
          <w:i/>
          <w:color w:val="222222"/>
          <w:sz w:val="22"/>
          <w:szCs w:val="22"/>
          <w:lang w:val="es-ES" w:eastAsia="es-MX"/>
        </w:rPr>
        <w:t>notificada</w:t>
      </w:r>
      <w:r w:rsidRPr="0003344D">
        <w:rPr>
          <w:rFonts w:ascii="Palatino Linotype" w:hAnsi="Palatino Linotype"/>
          <w:i/>
          <w:sz w:val="22"/>
          <w:szCs w:val="22"/>
          <w:lang w:val="es-ES"/>
        </w:rPr>
        <w:t xml:space="preserve"> la respuesta al solicitante o tuvo conocimiento del acto reclamado, o de presentación de la solicitud, en caso de falta de respuesta;</w:t>
      </w:r>
      <w:r w:rsidRPr="0003344D">
        <w:rPr>
          <w:rFonts w:ascii="Palatino Linotype" w:hAnsi="Palatino Linotype"/>
          <w:b/>
          <w:i/>
          <w:sz w:val="22"/>
          <w:szCs w:val="22"/>
          <w:lang w:val="es-ES"/>
        </w:rPr>
        <w:t xml:space="preserve"> </w:t>
      </w:r>
    </w:p>
    <w:p w:rsidR="00D21D5D" w:rsidRPr="0003344D" w:rsidRDefault="00D21D5D" w:rsidP="000B215C">
      <w:pPr>
        <w:tabs>
          <w:tab w:val="left" w:pos="851"/>
        </w:tabs>
        <w:ind w:left="851" w:right="901"/>
        <w:jc w:val="both"/>
        <w:rPr>
          <w:rFonts w:ascii="Palatino Linotype" w:hAnsi="Palatino Linotype"/>
          <w:b/>
          <w:i/>
          <w:sz w:val="22"/>
          <w:szCs w:val="22"/>
          <w:lang w:val="es-ES"/>
        </w:rPr>
      </w:pPr>
      <w:r w:rsidRPr="0003344D">
        <w:rPr>
          <w:rFonts w:ascii="Palatino Linotype" w:hAnsi="Palatino Linotype"/>
          <w:b/>
          <w:i/>
          <w:sz w:val="22"/>
          <w:szCs w:val="22"/>
          <w:lang w:val="es-ES"/>
        </w:rPr>
        <w:t xml:space="preserve">V. </w:t>
      </w:r>
      <w:r w:rsidRPr="0003344D">
        <w:rPr>
          <w:rFonts w:ascii="Palatino Linotype" w:hAnsi="Palatino Linotype"/>
          <w:i/>
          <w:sz w:val="22"/>
          <w:szCs w:val="22"/>
          <w:lang w:val="es-ES"/>
        </w:rPr>
        <w:t xml:space="preserve">El acto que se </w:t>
      </w:r>
      <w:r w:rsidRPr="0003344D">
        <w:rPr>
          <w:rFonts w:ascii="Palatino Linotype" w:hAnsi="Palatino Linotype" w:cs="Arial"/>
          <w:i/>
          <w:color w:val="222222"/>
          <w:sz w:val="22"/>
          <w:szCs w:val="22"/>
          <w:lang w:val="es-ES" w:eastAsia="es-MX"/>
        </w:rPr>
        <w:t>recurre</w:t>
      </w:r>
      <w:r w:rsidRPr="0003344D">
        <w:rPr>
          <w:rFonts w:ascii="Palatino Linotype" w:hAnsi="Palatino Linotype"/>
          <w:i/>
          <w:sz w:val="22"/>
          <w:szCs w:val="22"/>
          <w:lang w:val="es-ES"/>
        </w:rPr>
        <w:t>;</w:t>
      </w:r>
      <w:r w:rsidRPr="0003344D">
        <w:rPr>
          <w:rFonts w:ascii="Palatino Linotype" w:hAnsi="Palatino Linotype"/>
          <w:b/>
          <w:i/>
          <w:sz w:val="22"/>
          <w:szCs w:val="22"/>
          <w:lang w:val="es-ES"/>
        </w:rPr>
        <w:t xml:space="preserve"> </w:t>
      </w:r>
    </w:p>
    <w:p w:rsidR="00D21D5D" w:rsidRPr="0003344D" w:rsidRDefault="00D21D5D" w:rsidP="000B215C">
      <w:pPr>
        <w:tabs>
          <w:tab w:val="left" w:pos="851"/>
        </w:tabs>
        <w:ind w:left="851" w:right="901"/>
        <w:jc w:val="both"/>
        <w:rPr>
          <w:rFonts w:ascii="Palatino Linotype" w:hAnsi="Palatino Linotype"/>
          <w:b/>
          <w:i/>
          <w:sz w:val="22"/>
          <w:szCs w:val="22"/>
          <w:lang w:val="es-ES"/>
        </w:rPr>
      </w:pPr>
      <w:r w:rsidRPr="0003344D">
        <w:rPr>
          <w:rFonts w:ascii="Palatino Linotype" w:hAnsi="Palatino Linotype"/>
          <w:b/>
          <w:i/>
          <w:sz w:val="22"/>
          <w:szCs w:val="22"/>
          <w:lang w:val="es-ES"/>
        </w:rPr>
        <w:t xml:space="preserve">VI. </w:t>
      </w:r>
      <w:r w:rsidRPr="0003344D">
        <w:rPr>
          <w:rFonts w:ascii="Palatino Linotype" w:hAnsi="Palatino Linotype"/>
          <w:i/>
          <w:sz w:val="22"/>
          <w:szCs w:val="22"/>
          <w:lang w:val="es-ES"/>
        </w:rPr>
        <w:t xml:space="preserve">Las razones o </w:t>
      </w:r>
      <w:r w:rsidRPr="0003344D">
        <w:rPr>
          <w:rFonts w:ascii="Palatino Linotype" w:hAnsi="Palatino Linotype" w:cs="Arial"/>
          <w:i/>
          <w:color w:val="222222"/>
          <w:sz w:val="22"/>
          <w:szCs w:val="22"/>
          <w:lang w:val="es-ES" w:eastAsia="es-MX"/>
        </w:rPr>
        <w:t>motivos</w:t>
      </w:r>
      <w:r w:rsidRPr="0003344D">
        <w:rPr>
          <w:rFonts w:ascii="Palatino Linotype" w:hAnsi="Palatino Linotype"/>
          <w:i/>
          <w:sz w:val="22"/>
          <w:szCs w:val="22"/>
          <w:lang w:val="es-ES"/>
        </w:rPr>
        <w:t xml:space="preserve"> de inconformidad;</w:t>
      </w:r>
      <w:r w:rsidRPr="0003344D">
        <w:rPr>
          <w:rFonts w:ascii="Palatino Linotype" w:hAnsi="Palatino Linotype"/>
          <w:b/>
          <w:i/>
          <w:sz w:val="22"/>
          <w:szCs w:val="22"/>
          <w:lang w:val="es-ES"/>
        </w:rPr>
        <w:t xml:space="preserve"> </w:t>
      </w:r>
    </w:p>
    <w:p w:rsidR="00D21D5D" w:rsidRPr="0003344D" w:rsidRDefault="00D21D5D" w:rsidP="000B215C">
      <w:pPr>
        <w:tabs>
          <w:tab w:val="left" w:pos="851"/>
        </w:tabs>
        <w:ind w:left="851" w:right="901"/>
        <w:jc w:val="both"/>
        <w:rPr>
          <w:rFonts w:ascii="Palatino Linotype" w:hAnsi="Palatino Linotype"/>
          <w:b/>
          <w:i/>
          <w:sz w:val="22"/>
          <w:szCs w:val="22"/>
          <w:lang w:val="es-ES"/>
        </w:rPr>
      </w:pPr>
      <w:r w:rsidRPr="0003344D">
        <w:rPr>
          <w:rFonts w:ascii="Palatino Linotype" w:hAnsi="Palatino Linotype"/>
          <w:b/>
          <w:i/>
          <w:sz w:val="22"/>
          <w:szCs w:val="22"/>
          <w:lang w:val="es-ES"/>
        </w:rPr>
        <w:t xml:space="preserve">VII. </w:t>
      </w:r>
      <w:r w:rsidRPr="0003344D">
        <w:rPr>
          <w:rFonts w:ascii="Palatino Linotype" w:hAnsi="Palatino Linotype"/>
          <w:i/>
          <w:sz w:val="22"/>
          <w:szCs w:val="22"/>
          <w:lang w:val="es-ES"/>
        </w:rPr>
        <w:t>La copia de la respuesta que se impugna y, en su caso, de la notificación correspondiente, en el caso de respuesta de la solicitud; y</w:t>
      </w:r>
      <w:r w:rsidRPr="0003344D">
        <w:rPr>
          <w:rFonts w:ascii="Palatino Linotype" w:hAnsi="Palatino Linotype"/>
          <w:b/>
          <w:i/>
          <w:sz w:val="22"/>
          <w:szCs w:val="22"/>
          <w:lang w:val="es-ES"/>
        </w:rPr>
        <w:t xml:space="preserve"> </w:t>
      </w:r>
    </w:p>
    <w:p w:rsidR="00D21D5D" w:rsidRPr="0003344D" w:rsidRDefault="00D21D5D" w:rsidP="000B215C">
      <w:pPr>
        <w:tabs>
          <w:tab w:val="left" w:pos="851"/>
        </w:tabs>
        <w:ind w:left="851" w:right="901"/>
        <w:jc w:val="both"/>
        <w:rPr>
          <w:rFonts w:ascii="Palatino Linotype" w:hAnsi="Palatino Linotype"/>
          <w:i/>
          <w:sz w:val="22"/>
          <w:szCs w:val="22"/>
          <w:lang w:val="es-ES"/>
        </w:rPr>
      </w:pPr>
      <w:r w:rsidRPr="0003344D">
        <w:rPr>
          <w:rFonts w:ascii="Palatino Linotype" w:hAnsi="Palatino Linotype"/>
          <w:b/>
          <w:i/>
          <w:sz w:val="22"/>
          <w:szCs w:val="22"/>
          <w:lang w:val="es-ES"/>
        </w:rPr>
        <w:t xml:space="preserve">VIII. </w:t>
      </w:r>
      <w:r w:rsidRPr="0003344D">
        <w:rPr>
          <w:rFonts w:ascii="Palatino Linotype" w:hAnsi="Palatino Linotype"/>
          <w:i/>
          <w:sz w:val="22"/>
          <w:szCs w:val="22"/>
          <w:lang w:val="es-ES"/>
        </w:rPr>
        <w:t>Firma del recurrente, en su caso, cuando se presente por escrito, requisito sin el cual se dará trámite al recurso.</w:t>
      </w:r>
    </w:p>
    <w:p w:rsidR="00D21D5D" w:rsidRPr="0003344D" w:rsidRDefault="00D21D5D" w:rsidP="000B215C">
      <w:pPr>
        <w:tabs>
          <w:tab w:val="left" w:pos="851"/>
        </w:tabs>
        <w:ind w:left="851" w:right="901"/>
        <w:jc w:val="both"/>
        <w:rPr>
          <w:rFonts w:ascii="Palatino Linotype" w:hAnsi="Palatino Linotype"/>
          <w:i/>
          <w:sz w:val="22"/>
          <w:szCs w:val="22"/>
          <w:lang w:val="es-ES"/>
        </w:rPr>
      </w:pPr>
      <w:r w:rsidRPr="0003344D">
        <w:rPr>
          <w:rFonts w:ascii="Palatino Linotype" w:hAnsi="Palatino Linotype"/>
          <w:i/>
          <w:sz w:val="22"/>
          <w:szCs w:val="22"/>
          <w:lang w:val="es-ES"/>
        </w:rPr>
        <w:t xml:space="preserve">Adicionalmente, se podrán anexar las pruebas y demás elementos que considere procedentes someter a juicio del Instituto. </w:t>
      </w:r>
    </w:p>
    <w:p w:rsidR="00D21D5D" w:rsidRPr="0003344D" w:rsidRDefault="00D21D5D" w:rsidP="000B215C">
      <w:pPr>
        <w:tabs>
          <w:tab w:val="left" w:pos="851"/>
        </w:tabs>
        <w:ind w:left="851" w:right="901"/>
        <w:jc w:val="both"/>
        <w:rPr>
          <w:rFonts w:ascii="Palatino Linotype" w:hAnsi="Palatino Linotype"/>
          <w:i/>
          <w:sz w:val="22"/>
          <w:szCs w:val="22"/>
          <w:lang w:val="es-ES"/>
        </w:rPr>
      </w:pPr>
      <w:r w:rsidRPr="0003344D">
        <w:rPr>
          <w:rFonts w:ascii="Palatino Linotype" w:hAnsi="Palatino Linotype"/>
          <w:i/>
          <w:sz w:val="22"/>
          <w:szCs w:val="22"/>
          <w:lang w:val="es-ES"/>
        </w:rPr>
        <w:t xml:space="preserve">En ningún caso será necesario que el particular ratifique el recurso de revisión interpuesto. </w:t>
      </w:r>
    </w:p>
    <w:p w:rsidR="00D21D5D" w:rsidRPr="0003344D" w:rsidRDefault="00D21D5D" w:rsidP="000B215C">
      <w:pPr>
        <w:tabs>
          <w:tab w:val="left" w:pos="851"/>
        </w:tabs>
        <w:ind w:left="851" w:right="901"/>
        <w:jc w:val="both"/>
        <w:rPr>
          <w:rFonts w:ascii="Palatino Linotype" w:hAnsi="Palatino Linotype"/>
          <w:b/>
          <w:i/>
          <w:sz w:val="22"/>
          <w:szCs w:val="22"/>
          <w:lang w:val="es-ES"/>
        </w:rPr>
      </w:pPr>
      <w:r w:rsidRPr="0003344D">
        <w:rPr>
          <w:rFonts w:ascii="Palatino Linotype" w:hAnsi="Palatino Linotype"/>
          <w:b/>
          <w:i/>
          <w:sz w:val="22"/>
          <w:szCs w:val="22"/>
          <w:u w:val="single"/>
          <w:lang w:val="es-ES"/>
        </w:rPr>
        <w:t xml:space="preserve">En caso de </w:t>
      </w:r>
      <w:r w:rsidRPr="0003344D">
        <w:rPr>
          <w:rFonts w:ascii="Palatino Linotype" w:hAnsi="Palatino Linotype" w:cs="Arial"/>
          <w:b/>
          <w:i/>
          <w:color w:val="222222"/>
          <w:sz w:val="22"/>
          <w:szCs w:val="22"/>
          <w:u w:val="single"/>
          <w:lang w:val="es-ES" w:eastAsia="es-MX"/>
        </w:rPr>
        <w:t>que</w:t>
      </w:r>
      <w:r w:rsidRPr="0003344D">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03344D">
        <w:rPr>
          <w:rFonts w:ascii="Palatino Linotype" w:hAnsi="Palatino Linotype"/>
          <w:i/>
          <w:sz w:val="22"/>
          <w:szCs w:val="22"/>
          <w:lang w:val="es-ES"/>
        </w:rPr>
        <w:t>, IV, VII y VIII.</w:t>
      </w:r>
      <w:r w:rsidRPr="0003344D">
        <w:rPr>
          <w:rFonts w:ascii="Palatino Linotype" w:hAnsi="Palatino Linotype"/>
          <w:b/>
          <w:i/>
          <w:sz w:val="22"/>
          <w:szCs w:val="22"/>
          <w:lang w:val="es-ES"/>
        </w:rPr>
        <w:t>”</w:t>
      </w:r>
    </w:p>
    <w:p w:rsidR="00D21D5D" w:rsidRPr="0003344D" w:rsidRDefault="00D21D5D" w:rsidP="000B215C">
      <w:pPr>
        <w:tabs>
          <w:tab w:val="left" w:pos="851"/>
        </w:tabs>
        <w:ind w:left="851" w:right="901"/>
        <w:jc w:val="both"/>
        <w:rPr>
          <w:rFonts w:ascii="Palatino Linotype" w:hAnsi="Palatino Linotype"/>
          <w:i/>
          <w:sz w:val="22"/>
          <w:szCs w:val="22"/>
          <w:lang w:val="es-ES"/>
        </w:rPr>
      </w:pPr>
      <w:r w:rsidRPr="0003344D">
        <w:rPr>
          <w:rFonts w:ascii="Palatino Linotype" w:hAnsi="Palatino Linotype"/>
          <w:i/>
          <w:sz w:val="22"/>
          <w:szCs w:val="22"/>
          <w:lang w:val="es-ES"/>
        </w:rPr>
        <w:t>(Énfasis añadido)</w:t>
      </w:r>
    </w:p>
    <w:p w:rsidR="00D21D5D" w:rsidRPr="0003344D" w:rsidRDefault="00D21D5D" w:rsidP="000B215C">
      <w:pPr>
        <w:tabs>
          <w:tab w:val="left" w:pos="851"/>
        </w:tabs>
        <w:ind w:left="851" w:right="901"/>
        <w:jc w:val="both"/>
        <w:rPr>
          <w:rFonts w:ascii="Palatino Linotype" w:hAnsi="Palatino Linotype"/>
          <w:i/>
          <w:sz w:val="22"/>
          <w:szCs w:val="22"/>
          <w:lang w:val="es-ES"/>
        </w:rPr>
      </w:pPr>
    </w:p>
    <w:p w:rsidR="00D21D5D" w:rsidRPr="0003344D" w:rsidRDefault="00D21D5D" w:rsidP="000B215C">
      <w:pPr>
        <w:spacing w:line="360" w:lineRule="auto"/>
        <w:jc w:val="both"/>
        <w:rPr>
          <w:rFonts w:ascii="Palatino Linotype" w:hAnsi="Palatino Linotype"/>
          <w:b/>
          <w:lang w:val="es-ES"/>
        </w:rPr>
      </w:pPr>
      <w:r w:rsidRPr="0003344D">
        <w:rPr>
          <w:rFonts w:ascii="Palatino Linotype" w:hAnsi="Palatino Linotype"/>
          <w:lang w:val="es-ES"/>
        </w:rPr>
        <w:t xml:space="preserve">En principio, de una interpretación del artículo transcrito se observan los requisitos que </w:t>
      </w:r>
      <w:r w:rsidRPr="0003344D">
        <w:rPr>
          <w:rFonts w:ascii="Palatino Linotype" w:hAnsi="Palatino Linotype" w:cs="Arial"/>
          <w:lang w:val="es-ES"/>
        </w:rPr>
        <w:t>deberán</w:t>
      </w:r>
      <w:r w:rsidRPr="0003344D">
        <w:rPr>
          <w:rFonts w:ascii="Palatino Linotype" w:hAnsi="Palatino Linotype"/>
          <w:lang w:val="es-ES"/>
        </w:rPr>
        <w:t xml:space="preserve"> </w:t>
      </w:r>
      <w:r w:rsidRPr="0003344D">
        <w:rPr>
          <w:rFonts w:ascii="Palatino Linotype" w:hAnsi="Palatino Linotype" w:cs="Arial"/>
          <w:lang w:val="es-ES"/>
        </w:rPr>
        <w:t>contener</w:t>
      </w:r>
      <w:r w:rsidRPr="0003344D">
        <w:rPr>
          <w:rFonts w:ascii="Palatino Linotype" w:hAnsi="Palatino Linotype"/>
          <w:lang w:val="es-ES"/>
        </w:rPr>
        <w:t xml:space="preserve"> los recursos de revisión; sobre el particular, de la revisión del </w:t>
      </w:r>
      <w:r w:rsidRPr="0003344D">
        <w:rPr>
          <w:rFonts w:ascii="Palatino Linotype" w:hAnsi="Palatino Linotype"/>
          <w:lang w:val="es-ES"/>
        </w:rPr>
        <w:lastRenderedPageBreak/>
        <w:t xml:space="preserve">expediente electrónico del </w:t>
      </w:r>
      <w:r w:rsidRPr="0003344D">
        <w:rPr>
          <w:rFonts w:ascii="Palatino Linotype" w:hAnsi="Palatino Linotype"/>
          <w:b/>
          <w:lang w:val="es-ES"/>
        </w:rPr>
        <w:t>SAIMEX</w:t>
      </w:r>
      <w:r w:rsidRPr="0003344D">
        <w:rPr>
          <w:rFonts w:ascii="Palatino Linotype" w:hAnsi="Palatino Linotype"/>
          <w:lang w:val="es-ES"/>
        </w:rPr>
        <w:t xml:space="preserve"> se desprende que la parte solicitante y ahora </w:t>
      </w:r>
      <w:r w:rsidRPr="0003344D">
        <w:rPr>
          <w:rFonts w:ascii="Palatino Linotype" w:hAnsi="Palatino Linotype"/>
          <w:b/>
          <w:lang w:val="es-ES"/>
        </w:rPr>
        <w:t>RECURRENTE</w:t>
      </w:r>
      <w:r w:rsidRPr="0003344D">
        <w:rPr>
          <w:rFonts w:ascii="Palatino Linotype" w:hAnsi="Palatino Linotype"/>
          <w:lang w:val="es-ES"/>
        </w:rPr>
        <w:t xml:space="preserve">, en ejercicio de su derecho de acceso a la información pública, no proporcionó su nombre completo para que </w:t>
      </w:r>
      <w:r w:rsidRPr="0003344D">
        <w:rPr>
          <w:rFonts w:ascii="Palatino Linotype" w:hAnsi="Palatino Linotype" w:cs="Arial"/>
          <w:lang w:val="es-ES"/>
        </w:rPr>
        <w:t>sea</w:t>
      </w:r>
      <w:r w:rsidRPr="0003344D">
        <w:rPr>
          <w:rFonts w:ascii="Palatino Linotype" w:hAnsi="Palatino Linotype"/>
          <w:lang w:val="es-ES"/>
        </w:rPr>
        <w:t xml:space="preserve"> identificado, por lo que no se tiene certeza sobre su identidad, lo que en estricto sentido, provoca que </w:t>
      </w:r>
      <w:r w:rsidRPr="0003344D">
        <w:rPr>
          <w:rFonts w:ascii="Palatino Linotype" w:hAnsi="Palatino Linotype" w:cs="Arial"/>
          <w:lang w:val="es-ES"/>
        </w:rPr>
        <w:t>no</w:t>
      </w:r>
      <w:r w:rsidRPr="0003344D">
        <w:rPr>
          <w:rFonts w:ascii="Palatino Linotype" w:hAnsi="Palatino Linotype"/>
          <w:lang w:val="es-ES"/>
        </w:rPr>
        <w:t xml:space="preserve"> se colmen los requisitos establecidos en el citado artículo 180 de la Ley de Transparencia.</w:t>
      </w:r>
    </w:p>
    <w:p w:rsidR="00D21D5D" w:rsidRPr="0003344D" w:rsidRDefault="00D21D5D" w:rsidP="000B215C">
      <w:pPr>
        <w:spacing w:line="360" w:lineRule="auto"/>
        <w:jc w:val="both"/>
        <w:rPr>
          <w:rFonts w:ascii="Palatino Linotype" w:hAnsi="Palatino Linotype"/>
          <w:lang w:val="es-ES"/>
        </w:rPr>
      </w:pPr>
    </w:p>
    <w:p w:rsidR="00D21D5D" w:rsidRPr="0003344D" w:rsidRDefault="00D21D5D" w:rsidP="000B215C">
      <w:pPr>
        <w:spacing w:line="360" w:lineRule="auto"/>
        <w:jc w:val="both"/>
        <w:rPr>
          <w:rFonts w:ascii="Palatino Linotype" w:hAnsi="Palatino Linotype" w:cs="Arial"/>
          <w:color w:val="000000"/>
          <w:lang w:val="es-ES"/>
        </w:rPr>
      </w:pPr>
      <w:r w:rsidRPr="0003344D">
        <w:rPr>
          <w:rFonts w:ascii="Palatino Linotype" w:hAnsi="Palatino Linotype"/>
          <w:lang w:val="es-ES"/>
        </w:rPr>
        <w:t xml:space="preserve">Empero lo anterior, debe destacarse que el artículo 15 de </w:t>
      </w:r>
      <w:r w:rsidRPr="0003344D">
        <w:rPr>
          <w:rFonts w:ascii="Palatino Linotype" w:hAnsi="Palatino Linotype" w:cs="Arial"/>
          <w:lang w:val="es-ES" w:eastAsia="es-MX"/>
        </w:rPr>
        <w:t xml:space="preserve">Ley de Transparencia y Acceso a la </w:t>
      </w:r>
      <w:r w:rsidRPr="0003344D">
        <w:rPr>
          <w:rFonts w:ascii="Palatino Linotype" w:hAnsi="Palatino Linotype" w:cs="Arial"/>
          <w:lang w:val="es-ES"/>
        </w:rPr>
        <w:t>Información</w:t>
      </w:r>
      <w:r w:rsidRPr="0003344D">
        <w:rPr>
          <w:rFonts w:ascii="Palatino Linotype" w:hAnsi="Palatino Linotype" w:cs="Arial"/>
          <w:lang w:val="es-ES" w:eastAsia="es-MX"/>
        </w:rPr>
        <w:t xml:space="preserve"> Pública del Estado de México y Municipios </w:t>
      </w:r>
      <w:r w:rsidRPr="0003344D">
        <w:rPr>
          <w:rFonts w:ascii="Palatino Linotype" w:hAnsi="Palatino Linotype" w:cs="Arial"/>
          <w:iCs/>
          <w:lang w:val="es-ES"/>
        </w:rPr>
        <w:t xml:space="preserve">prevé que, </w:t>
      </w:r>
      <w:r w:rsidRPr="0003344D">
        <w:rPr>
          <w:rFonts w:ascii="Palatino Linotype" w:hAnsi="Palatino Linotype"/>
          <w:lang w:val="es-ES"/>
        </w:rPr>
        <w:t xml:space="preserve">toda persona tendrá acceso a la información </w:t>
      </w:r>
      <w:r w:rsidRPr="0003344D">
        <w:rPr>
          <w:rFonts w:ascii="Palatino Linotype" w:hAnsi="Palatino Linotype" w:cs="Arial"/>
          <w:color w:val="000000"/>
          <w:lang w:val="es-ES"/>
        </w:rPr>
        <w:t xml:space="preserve">sin necesidad de acreditar interés alguno o justificar su utilización, de lo que se infiere que para el </w:t>
      </w:r>
      <w:r w:rsidRPr="0003344D">
        <w:rPr>
          <w:rFonts w:ascii="Palatino Linotype" w:hAnsi="Palatino Linotype"/>
          <w:lang w:val="es-ES"/>
        </w:rPr>
        <w:t>ejercicio</w:t>
      </w:r>
      <w:r w:rsidRPr="0003344D">
        <w:rPr>
          <w:rFonts w:ascii="Palatino Linotype" w:hAnsi="Palatino Linotype" w:cs="Arial"/>
          <w:color w:val="000000"/>
          <w:lang w:val="es-ES"/>
        </w:rPr>
        <w:t xml:space="preserve"> del derecho de acceso a la información pública, </w:t>
      </w:r>
      <w:r w:rsidRPr="0003344D">
        <w:rPr>
          <w:rFonts w:ascii="Palatino Linotype" w:hAnsi="Palatino Linotype" w:cs="Arial"/>
          <w:b/>
          <w:color w:val="000000"/>
          <w:u w:val="single"/>
          <w:lang w:val="es-ES"/>
        </w:rPr>
        <w:t xml:space="preserve">el nombre no es un requisito </w:t>
      </w:r>
      <w:r w:rsidRPr="0003344D">
        <w:rPr>
          <w:rFonts w:ascii="Palatino Linotype" w:hAnsi="Palatino Linotype" w:cs="Arial"/>
          <w:b/>
          <w:i/>
          <w:color w:val="000000"/>
          <w:u w:val="single"/>
          <w:lang w:val="es-ES"/>
        </w:rPr>
        <w:t>sine qua non</w:t>
      </w:r>
      <w:r w:rsidRPr="0003344D">
        <w:rPr>
          <w:rFonts w:ascii="Palatino Linotype" w:hAnsi="Palatino Linotype" w:cs="Arial"/>
          <w:color w:val="000000"/>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D21D5D" w:rsidRPr="0003344D" w:rsidRDefault="00D21D5D" w:rsidP="000B215C">
      <w:pPr>
        <w:spacing w:line="360" w:lineRule="auto"/>
        <w:jc w:val="both"/>
        <w:rPr>
          <w:rFonts w:ascii="Palatino Linotype" w:hAnsi="Palatino Linotype" w:cs="Arial"/>
          <w:color w:val="000000"/>
          <w:lang w:val="es-ES"/>
        </w:rPr>
      </w:pPr>
    </w:p>
    <w:p w:rsidR="00D21D5D" w:rsidRPr="0003344D" w:rsidRDefault="00D21D5D" w:rsidP="000B215C">
      <w:pPr>
        <w:spacing w:line="360" w:lineRule="auto"/>
        <w:jc w:val="both"/>
        <w:rPr>
          <w:rFonts w:ascii="Palatino Linotype" w:hAnsi="Palatino Linotype"/>
          <w:lang w:val="es-ES"/>
        </w:rPr>
      </w:pPr>
      <w:r w:rsidRPr="0003344D">
        <w:rPr>
          <w:rFonts w:ascii="Palatino Linotype" w:hAnsi="Palatino Linotype"/>
          <w:lang w:val="es-ES"/>
        </w:rPr>
        <w:t>Correlativo a ello, cabe mencionar que los artículos 6, Apartado A, fracciones III y IV de la Constitución Política de los Estados Unidos Mexicanos y 5, párrafos vigésimo, vigésimo primero y vigésimo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D21D5D" w:rsidRPr="0003344D" w:rsidRDefault="00D21D5D" w:rsidP="000B215C">
      <w:pPr>
        <w:jc w:val="both"/>
        <w:rPr>
          <w:rFonts w:ascii="Palatino Linotype" w:hAnsi="Palatino Linotype"/>
          <w:lang w:val="es-ES"/>
        </w:rPr>
      </w:pPr>
    </w:p>
    <w:p w:rsidR="00D21D5D" w:rsidRPr="0003344D" w:rsidRDefault="00D21D5D" w:rsidP="000B215C">
      <w:pPr>
        <w:tabs>
          <w:tab w:val="left" w:pos="851"/>
        </w:tabs>
        <w:ind w:left="851" w:right="901"/>
        <w:jc w:val="center"/>
        <w:rPr>
          <w:rFonts w:ascii="Palatino Linotype" w:hAnsi="Palatino Linotype" w:cs="Arial"/>
          <w:b/>
          <w:i/>
          <w:sz w:val="22"/>
          <w:szCs w:val="22"/>
          <w:lang w:val="es-ES"/>
        </w:rPr>
      </w:pPr>
      <w:r w:rsidRPr="0003344D">
        <w:rPr>
          <w:rFonts w:ascii="Palatino Linotype" w:hAnsi="Palatino Linotype" w:cs="Arial"/>
          <w:b/>
          <w:i/>
          <w:sz w:val="22"/>
          <w:szCs w:val="22"/>
          <w:lang w:val="es-ES"/>
        </w:rPr>
        <w:t>Constitución Política de los Estados Unidos Mexicanos</w:t>
      </w:r>
    </w:p>
    <w:p w:rsidR="00D21D5D" w:rsidRPr="0003344D" w:rsidRDefault="00D21D5D" w:rsidP="000B215C">
      <w:pPr>
        <w:tabs>
          <w:tab w:val="left" w:pos="851"/>
        </w:tabs>
        <w:ind w:left="851" w:right="901"/>
        <w:jc w:val="both"/>
        <w:rPr>
          <w:rFonts w:ascii="Palatino Linotype" w:hAnsi="Palatino Linotype" w:cs="Arial"/>
          <w:i/>
          <w:sz w:val="22"/>
          <w:szCs w:val="22"/>
          <w:lang w:val="es-ES"/>
        </w:rPr>
      </w:pPr>
      <w:r w:rsidRPr="0003344D">
        <w:rPr>
          <w:rFonts w:ascii="Palatino Linotype" w:hAnsi="Palatino Linotype" w:cs="Arial"/>
          <w:b/>
          <w:i/>
          <w:sz w:val="22"/>
          <w:szCs w:val="22"/>
          <w:lang w:val="es-ES"/>
        </w:rPr>
        <w:lastRenderedPageBreak/>
        <w:t>“Artículo 6o.</w:t>
      </w:r>
      <w:r w:rsidRPr="0003344D">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03344D">
        <w:rPr>
          <w:rFonts w:ascii="Palatino Linotype" w:hAnsi="Palatino Linotype" w:cs="Arial"/>
          <w:b/>
          <w:i/>
          <w:sz w:val="22"/>
          <w:szCs w:val="22"/>
          <w:lang w:val="es-ES"/>
        </w:rPr>
        <w:t>El derecho a la información será garantizado por el Estado.</w:t>
      </w:r>
      <w:r w:rsidRPr="0003344D">
        <w:rPr>
          <w:rFonts w:ascii="Palatino Linotype" w:hAnsi="Palatino Linotype" w:cs="Arial"/>
          <w:i/>
          <w:sz w:val="22"/>
          <w:szCs w:val="22"/>
          <w:lang w:val="es-ES"/>
        </w:rPr>
        <w:t xml:space="preserve"> </w:t>
      </w:r>
    </w:p>
    <w:p w:rsidR="00D21D5D" w:rsidRPr="0003344D" w:rsidRDefault="00D21D5D" w:rsidP="000B215C">
      <w:pPr>
        <w:tabs>
          <w:tab w:val="left" w:pos="851"/>
        </w:tabs>
        <w:ind w:left="851" w:right="901"/>
        <w:jc w:val="both"/>
        <w:rPr>
          <w:rFonts w:ascii="Palatino Linotype" w:hAnsi="Palatino Linotype" w:cs="Arial"/>
          <w:i/>
          <w:sz w:val="22"/>
          <w:szCs w:val="22"/>
          <w:lang w:val="es-ES"/>
        </w:rPr>
      </w:pPr>
      <w:r w:rsidRPr="0003344D">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D21D5D" w:rsidRPr="0003344D" w:rsidRDefault="00D21D5D" w:rsidP="000B215C">
      <w:pPr>
        <w:tabs>
          <w:tab w:val="left" w:pos="851"/>
        </w:tabs>
        <w:ind w:left="851" w:right="901"/>
        <w:jc w:val="both"/>
        <w:rPr>
          <w:rFonts w:ascii="Palatino Linotype" w:hAnsi="Palatino Linotype" w:cs="Arial"/>
          <w:i/>
          <w:sz w:val="22"/>
          <w:szCs w:val="22"/>
          <w:lang w:val="es-ES"/>
        </w:rPr>
      </w:pPr>
      <w:r w:rsidRPr="0003344D">
        <w:rPr>
          <w:rFonts w:ascii="Palatino Linotype" w:hAnsi="Palatino Linotype" w:cs="Arial"/>
          <w:i/>
          <w:sz w:val="22"/>
          <w:szCs w:val="22"/>
          <w:lang w:val="es-ES"/>
        </w:rPr>
        <w:t>Para efectos de lo dispuesto en el presente artículo se observará lo siguiente:</w:t>
      </w:r>
    </w:p>
    <w:p w:rsidR="00D21D5D" w:rsidRPr="0003344D" w:rsidRDefault="00D21D5D" w:rsidP="000B215C">
      <w:pPr>
        <w:tabs>
          <w:tab w:val="left" w:pos="851"/>
        </w:tabs>
        <w:ind w:left="851" w:right="901"/>
        <w:jc w:val="both"/>
        <w:rPr>
          <w:rFonts w:ascii="Palatino Linotype" w:hAnsi="Palatino Linotype" w:cs="Arial"/>
          <w:i/>
          <w:sz w:val="22"/>
          <w:szCs w:val="22"/>
          <w:lang w:val="es-ES"/>
        </w:rPr>
      </w:pPr>
      <w:r w:rsidRPr="0003344D">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D21D5D" w:rsidRPr="0003344D" w:rsidRDefault="00D21D5D" w:rsidP="000B215C">
      <w:pPr>
        <w:tabs>
          <w:tab w:val="left" w:pos="851"/>
        </w:tabs>
        <w:ind w:left="851" w:right="901"/>
        <w:jc w:val="both"/>
        <w:rPr>
          <w:rFonts w:ascii="Palatino Linotype" w:hAnsi="Palatino Linotype" w:cs="Arial"/>
          <w:i/>
          <w:sz w:val="22"/>
          <w:szCs w:val="22"/>
          <w:u w:val="single"/>
          <w:lang w:val="es-ES"/>
        </w:rPr>
      </w:pPr>
      <w:r w:rsidRPr="0003344D">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D21D5D" w:rsidRPr="0003344D" w:rsidRDefault="00D21D5D" w:rsidP="000B215C">
      <w:pPr>
        <w:tabs>
          <w:tab w:val="left" w:pos="851"/>
        </w:tabs>
        <w:ind w:left="851" w:right="901"/>
        <w:jc w:val="both"/>
        <w:rPr>
          <w:rFonts w:ascii="Palatino Linotype" w:hAnsi="Palatino Linotype" w:cs="Arial"/>
          <w:i/>
          <w:sz w:val="22"/>
          <w:szCs w:val="22"/>
          <w:lang w:val="es-ES"/>
        </w:rPr>
      </w:pPr>
      <w:r w:rsidRPr="0003344D">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rsidR="00D21D5D" w:rsidRPr="0003344D" w:rsidRDefault="00D21D5D" w:rsidP="000B215C">
      <w:pPr>
        <w:tabs>
          <w:tab w:val="left" w:pos="851"/>
        </w:tabs>
        <w:ind w:left="851" w:right="901"/>
        <w:jc w:val="both"/>
        <w:rPr>
          <w:rFonts w:ascii="Palatino Linotype" w:hAnsi="Palatino Linotype" w:cs="Arial"/>
          <w:i/>
          <w:sz w:val="22"/>
          <w:szCs w:val="22"/>
          <w:u w:val="single"/>
          <w:lang w:val="es-ES"/>
        </w:rPr>
      </w:pPr>
      <w:r w:rsidRPr="0003344D">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rsidR="00D21D5D" w:rsidRPr="0003344D" w:rsidRDefault="00D21D5D" w:rsidP="000B215C">
      <w:pPr>
        <w:tabs>
          <w:tab w:val="left" w:pos="851"/>
        </w:tabs>
        <w:ind w:left="851" w:right="901"/>
        <w:jc w:val="both"/>
        <w:rPr>
          <w:rFonts w:ascii="Palatino Linotype" w:hAnsi="Palatino Linotype" w:cs="Arial"/>
          <w:i/>
          <w:sz w:val="22"/>
          <w:szCs w:val="22"/>
          <w:lang w:val="es-ES"/>
        </w:rPr>
      </w:pPr>
      <w:r w:rsidRPr="0003344D">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rsidR="00D21D5D" w:rsidRPr="0003344D" w:rsidRDefault="00D21D5D" w:rsidP="000B215C">
      <w:pPr>
        <w:tabs>
          <w:tab w:val="left" w:pos="851"/>
        </w:tabs>
        <w:ind w:left="851" w:right="901"/>
        <w:jc w:val="both"/>
        <w:rPr>
          <w:rFonts w:ascii="Palatino Linotype" w:hAnsi="Palatino Linotype" w:cs="Arial"/>
          <w:i/>
          <w:sz w:val="22"/>
          <w:szCs w:val="22"/>
          <w:u w:val="single"/>
          <w:lang w:val="es-ES"/>
        </w:rPr>
      </w:pPr>
      <w:r w:rsidRPr="0003344D">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D21D5D" w:rsidRPr="0003344D" w:rsidRDefault="00D21D5D" w:rsidP="000B215C">
      <w:pPr>
        <w:tabs>
          <w:tab w:val="left" w:pos="851"/>
        </w:tabs>
        <w:ind w:left="851" w:right="901"/>
        <w:jc w:val="both"/>
        <w:rPr>
          <w:rFonts w:ascii="Palatino Linotype" w:hAnsi="Palatino Linotype" w:cs="Arial"/>
          <w:i/>
          <w:sz w:val="22"/>
          <w:szCs w:val="22"/>
          <w:u w:val="single"/>
          <w:lang w:val="es-ES"/>
        </w:rPr>
      </w:pPr>
      <w:r w:rsidRPr="0003344D">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rsidR="00D21D5D" w:rsidRPr="0003344D" w:rsidRDefault="00D21D5D" w:rsidP="000B215C">
      <w:pPr>
        <w:tabs>
          <w:tab w:val="left" w:pos="851"/>
        </w:tabs>
        <w:ind w:left="851" w:right="901"/>
        <w:jc w:val="both"/>
        <w:rPr>
          <w:rFonts w:ascii="Palatino Linotype" w:hAnsi="Palatino Linotype" w:cs="Arial"/>
          <w:i/>
          <w:sz w:val="22"/>
          <w:szCs w:val="22"/>
          <w:lang w:val="es-ES"/>
        </w:rPr>
      </w:pPr>
      <w:r w:rsidRPr="0003344D">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D21D5D" w:rsidRPr="0003344D" w:rsidRDefault="00D21D5D" w:rsidP="000B215C">
      <w:pPr>
        <w:tabs>
          <w:tab w:val="left" w:pos="851"/>
        </w:tabs>
        <w:ind w:left="851" w:right="901"/>
        <w:jc w:val="both"/>
        <w:rPr>
          <w:rFonts w:ascii="Palatino Linotype" w:hAnsi="Palatino Linotype" w:cs="Arial"/>
          <w:i/>
          <w:sz w:val="22"/>
          <w:szCs w:val="22"/>
          <w:lang w:val="es-ES"/>
        </w:rPr>
      </w:pPr>
      <w:r w:rsidRPr="0003344D">
        <w:rPr>
          <w:rFonts w:ascii="Palatino Linotype" w:hAnsi="Palatino Linotype" w:cs="Arial"/>
          <w:i/>
          <w:sz w:val="22"/>
          <w:szCs w:val="22"/>
          <w:lang w:val="es-ES"/>
        </w:rPr>
        <w:lastRenderedPageBreak/>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D21D5D" w:rsidRPr="0003344D" w:rsidRDefault="00D21D5D" w:rsidP="000B215C">
      <w:pPr>
        <w:tabs>
          <w:tab w:val="left" w:pos="851"/>
        </w:tabs>
        <w:ind w:left="851" w:right="901"/>
        <w:jc w:val="both"/>
        <w:rPr>
          <w:rFonts w:ascii="Palatino Linotype" w:hAnsi="Palatino Linotype" w:cs="Arial"/>
          <w:i/>
          <w:sz w:val="22"/>
          <w:szCs w:val="22"/>
          <w:lang w:val="es-ES"/>
        </w:rPr>
      </w:pPr>
      <w:r w:rsidRPr="0003344D">
        <w:rPr>
          <w:rFonts w:ascii="Palatino Linotype" w:hAnsi="Palatino Linotype" w:cs="Arial"/>
          <w:i/>
          <w:sz w:val="22"/>
          <w:szCs w:val="22"/>
          <w:lang w:val="es-ES"/>
        </w:rPr>
        <w:t>…</w:t>
      </w:r>
    </w:p>
    <w:p w:rsidR="00D21D5D" w:rsidRPr="0003344D" w:rsidRDefault="00D21D5D" w:rsidP="000B215C">
      <w:pPr>
        <w:tabs>
          <w:tab w:val="left" w:pos="851"/>
        </w:tabs>
        <w:ind w:left="851" w:right="901"/>
        <w:jc w:val="both"/>
        <w:rPr>
          <w:rFonts w:ascii="Palatino Linotype" w:hAnsi="Palatino Linotype" w:cs="Arial"/>
          <w:i/>
          <w:color w:val="000000"/>
          <w:sz w:val="22"/>
          <w:szCs w:val="22"/>
          <w:lang w:eastAsia="es-MX"/>
        </w:rPr>
      </w:pPr>
      <w:r w:rsidRPr="0003344D">
        <w:rPr>
          <w:rFonts w:ascii="Palatino Linotype" w:hAnsi="Palatino Linotype" w:cs="Arial"/>
          <w:i/>
          <w:sz w:val="22"/>
          <w:szCs w:val="22"/>
          <w:u w:val="single"/>
          <w:lang w:val="es-ES"/>
        </w:rPr>
        <w:t>La ley establecerá aquella información que se considere reservada o confidencial.</w:t>
      </w:r>
      <w:r w:rsidRPr="0003344D">
        <w:rPr>
          <w:rFonts w:ascii="Palatino Linotype" w:hAnsi="Palatino Linotype" w:cs="Arial"/>
          <w:b/>
          <w:i/>
          <w:sz w:val="22"/>
          <w:szCs w:val="22"/>
          <w:lang w:val="es-ES"/>
        </w:rPr>
        <w:t>”</w:t>
      </w:r>
      <w:r w:rsidRPr="0003344D">
        <w:rPr>
          <w:rFonts w:ascii="Palatino Linotype" w:hAnsi="Palatino Linotype" w:cs="Arial"/>
          <w:i/>
          <w:color w:val="000000"/>
          <w:sz w:val="22"/>
          <w:szCs w:val="22"/>
          <w:lang w:eastAsia="es-MX"/>
        </w:rPr>
        <w:t xml:space="preserve"> </w:t>
      </w:r>
    </w:p>
    <w:p w:rsidR="00D21D5D" w:rsidRPr="0003344D" w:rsidRDefault="00D21D5D" w:rsidP="000B215C">
      <w:pPr>
        <w:tabs>
          <w:tab w:val="left" w:pos="851"/>
        </w:tabs>
        <w:ind w:left="851" w:right="901"/>
        <w:jc w:val="both"/>
        <w:rPr>
          <w:rFonts w:ascii="Palatino Linotype" w:hAnsi="Palatino Linotype" w:cs="Arial"/>
          <w:i/>
          <w:color w:val="000000"/>
          <w:sz w:val="22"/>
          <w:szCs w:val="22"/>
          <w:lang w:eastAsia="es-MX"/>
        </w:rPr>
      </w:pPr>
    </w:p>
    <w:p w:rsidR="00D21D5D" w:rsidRPr="0003344D" w:rsidRDefault="00D21D5D" w:rsidP="000B215C">
      <w:pPr>
        <w:tabs>
          <w:tab w:val="left" w:pos="851"/>
        </w:tabs>
        <w:ind w:left="851" w:right="901"/>
        <w:jc w:val="center"/>
        <w:rPr>
          <w:rFonts w:ascii="Palatino Linotype" w:hAnsi="Palatino Linotype" w:cs="Arial"/>
          <w:b/>
          <w:i/>
          <w:sz w:val="22"/>
          <w:szCs w:val="22"/>
          <w:lang w:val="es-ES"/>
        </w:rPr>
      </w:pPr>
      <w:r w:rsidRPr="0003344D">
        <w:rPr>
          <w:rFonts w:ascii="Palatino Linotype" w:hAnsi="Palatino Linotype" w:cs="Arial"/>
          <w:b/>
          <w:i/>
          <w:sz w:val="22"/>
          <w:szCs w:val="22"/>
          <w:lang w:val="es-ES"/>
        </w:rPr>
        <w:t>Constitución Política del Estado Libre y Soberano de México</w:t>
      </w:r>
    </w:p>
    <w:p w:rsidR="00D21D5D" w:rsidRPr="0003344D" w:rsidRDefault="00D21D5D" w:rsidP="000B215C">
      <w:pPr>
        <w:tabs>
          <w:tab w:val="left" w:pos="851"/>
        </w:tabs>
        <w:ind w:left="851" w:right="901"/>
        <w:jc w:val="center"/>
        <w:rPr>
          <w:rFonts w:ascii="Palatino Linotype" w:hAnsi="Palatino Linotype" w:cs="Arial"/>
          <w:b/>
          <w:i/>
          <w:sz w:val="22"/>
          <w:szCs w:val="22"/>
          <w:lang w:val="es-ES"/>
        </w:rPr>
      </w:pPr>
    </w:p>
    <w:p w:rsidR="00D21D5D" w:rsidRPr="0003344D" w:rsidRDefault="00D21D5D" w:rsidP="000B215C">
      <w:pPr>
        <w:tabs>
          <w:tab w:val="left" w:pos="851"/>
        </w:tabs>
        <w:ind w:left="851" w:right="901"/>
        <w:jc w:val="both"/>
        <w:rPr>
          <w:rFonts w:ascii="Palatino Linotype" w:hAnsi="Palatino Linotype" w:cs="Arial"/>
          <w:b/>
          <w:i/>
          <w:sz w:val="22"/>
          <w:szCs w:val="22"/>
          <w:lang w:val="es-ES"/>
        </w:rPr>
      </w:pPr>
      <w:r w:rsidRPr="0003344D">
        <w:rPr>
          <w:rFonts w:ascii="Palatino Linotype" w:hAnsi="Palatino Linotype" w:cs="Arial"/>
          <w:b/>
          <w:i/>
          <w:sz w:val="22"/>
          <w:szCs w:val="22"/>
          <w:lang w:val="es-ES"/>
        </w:rPr>
        <w:t xml:space="preserve">“Artículo 5.  … </w:t>
      </w:r>
    </w:p>
    <w:p w:rsidR="00D21D5D" w:rsidRPr="0003344D" w:rsidRDefault="00D21D5D" w:rsidP="000B215C">
      <w:pPr>
        <w:tabs>
          <w:tab w:val="left" w:pos="851"/>
        </w:tabs>
        <w:ind w:left="851" w:right="901"/>
        <w:jc w:val="both"/>
        <w:rPr>
          <w:rFonts w:ascii="Palatino Linotype" w:hAnsi="Palatino Linotype"/>
          <w:i/>
          <w:sz w:val="22"/>
          <w:szCs w:val="22"/>
          <w:lang w:val="es-ES"/>
        </w:rPr>
      </w:pPr>
      <w:r w:rsidRPr="0003344D">
        <w:rPr>
          <w:rFonts w:ascii="Palatino Linotype" w:hAnsi="Palatino Linotype"/>
          <w:i/>
          <w:sz w:val="22"/>
          <w:szCs w:val="22"/>
          <w:lang w:val="es-ES"/>
        </w:rPr>
        <w:t xml:space="preserve">El derecho a la información será garantizado por el Estado. La ley establecerá las previsiones que permitan asegurar la protección, el respeto y la difusión de este derecho. </w:t>
      </w:r>
    </w:p>
    <w:p w:rsidR="00D21D5D" w:rsidRPr="0003344D" w:rsidRDefault="00D21D5D" w:rsidP="000B215C">
      <w:pPr>
        <w:tabs>
          <w:tab w:val="left" w:pos="851"/>
        </w:tabs>
        <w:ind w:left="851" w:right="901"/>
        <w:jc w:val="both"/>
        <w:rPr>
          <w:rFonts w:ascii="Palatino Linotype" w:hAnsi="Palatino Linotype"/>
          <w:i/>
          <w:sz w:val="22"/>
          <w:szCs w:val="22"/>
          <w:lang w:val="es-ES"/>
        </w:rPr>
      </w:pPr>
      <w:r w:rsidRPr="0003344D">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D21D5D" w:rsidRPr="0003344D" w:rsidRDefault="00D21D5D" w:rsidP="000B215C">
      <w:pPr>
        <w:tabs>
          <w:tab w:val="left" w:pos="851"/>
        </w:tabs>
        <w:ind w:left="851" w:right="901"/>
        <w:jc w:val="both"/>
        <w:rPr>
          <w:rFonts w:ascii="Palatino Linotype" w:hAnsi="Palatino Linotype"/>
          <w:i/>
          <w:sz w:val="22"/>
          <w:szCs w:val="22"/>
          <w:lang w:val="es-ES"/>
        </w:rPr>
      </w:pPr>
      <w:r w:rsidRPr="0003344D">
        <w:rPr>
          <w:rFonts w:ascii="Palatino Linotype" w:hAnsi="Palatino Linotype"/>
          <w:i/>
          <w:sz w:val="22"/>
          <w:szCs w:val="22"/>
          <w:lang w:val="es-ES"/>
        </w:rPr>
        <w:t xml:space="preserve">Este derecho se regirá por los principios y bases siguientes: </w:t>
      </w:r>
    </w:p>
    <w:p w:rsidR="00D21D5D" w:rsidRPr="0003344D" w:rsidRDefault="00D21D5D" w:rsidP="000B215C">
      <w:pPr>
        <w:tabs>
          <w:tab w:val="left" w:pos="851"/>
        </w:tabs>
        <w:ind w:left="851" w:right="901"/>
        <w:jc w:val="both"/>
        <w:rPr>
          <w:rFonts w:ascii="Palatino Linotype" w:hAnsi="Palatino Linotype"/>
          <w:i/>
          <w:sz w:val="22"/>
          <w:szCs w:val="22"/>
          <w:lang w:val="es-ES"/>
        </w:rPr>
      </w:pPr>
      <w:r w:rsidRPr="0003344D">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03344D">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D21D5D" w:rsidRPr="0003344D" w:rsidRDefault="00D21D5D" w:rsidP="000B215C">
      <w:pPr>
        <w:tabs>
          <w:tab w:val="left" w:pos="851"/>
        </w:tabs>
        <w:ind w:left="851" w:right="901"/>
        <w:jc w:val="both"/>
        <w:rPr>
          <w:rFonts w:ascii="Palatino Linotype" w:hAnsi="Palatino Linotype"/>
          <w:i/>
          <w:sz w:val="22"/>
          <w:szCs w:val="22"/>
          <w:lang w:val="es-ES"/>
        </w:rPr>
      </w:pPr>
      <w:r w:rsidRPr="0003344D">
        <w:rPr>
          <w:rFonts w:ascii="Palatino Linotype" w:hAnsi="Palatino Linotype"/>
          <w:b/>
          <w:i/>
          <w:sz w:val="22"/>
          <w:szCs w:val="22"/>
          <w:lang w:val="es-ES"/>
        </w:rPr>
        <w:t>II.</w:t>
      </w:r>
      <w:r w:rsidRPr="0003344D">
        <w:rPr>
          <w:rFonts w:ascii="Palatino Linotype" w:hAnsi="Palatino Linotype"/>
          <w:i/>
          <w:sz w:val="22"/>
          <w:szCs w:val="22"/>
          <w:lang w:val="es-ES"/>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rsidR="00D21D5D" w:rsidRPr="0003344D" w:rsidRDefault="00D21D5D" w:rsidP="000B215C">
      <w:pPr>
        <w:tabs>
          <w:tab w:val="left" w:pos="851"/>
        </w:tabs>
        <w:ind w:left="851" w:right="901"/>
        <w:jc w:val="both"/>
        <w:rPr>
          <w:rFonts w:ascii="Palatino Linotype" w:hAnsi="Palatino Linotype"/>
          <w:i/>
          <w:sz w:val="22"/>
          <w:szCs w:val="22"/>
          <w:lang w:val="es-ES"/>
        </w:rPr>
      </w:pPr>
      <w:r w:rsidRPr="0003344D">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r w:rsidRPr="0003344D">
        <w:rPr>
          <w:rFonts w:ascii="Palatino Linotype" w:hAnsi="Palatino Linotype"/>
          <w:i/>
          <w:sz w:val="22"/>
          <w:szCs w:val="22"/>
          <w:lang w:val="es-ES"/>
        </w:rPr>
        <w:t xml:space="preserve"> </w:t>
      </w:r>
    </w:p>
    <w:p w:rsidR="00D21D5D" w:rsidRPr="0003344D" w:rsidRDefault="00D21D5D" w:rsidP="000B215C">
      <w:pPr>
        <w:tabs>
          <w:tab w:val="left" w:pos="851"/>
        </w:tabs>
        <w:ind w:left="851" w:right="901"/>
        <w:jc w:val="both"/>
        <w:rPr>
          <w:rFonts w:ascii="Palatino Linotype" w:hAnsi="Palatino Linotype"/>
          <w:i/>
          <w:sz w:val="22"/>
          <w:szCs w:val="22"/>
          <w:lang w:val="es-ES"/>
        </w:rPr>
      </w:pPr>
      <w:r w:rsidRPr="0003344D">
        <w:rPr>
          <w:rFonts w:ascii="Palatino Linotype" w:hAnsi="Palatino Linotype"/>
          <w:b/>
          <w:i/>
          <w:sz w:val="22"/>
          <w:szCs w:val="22"/>
          <w:lang w:val="es-ES"/>
        </w:rPr>
        <w:lastRenderedPageBreak/>
        <w:t>IV.</w:t>
      </w:r>
      <w:r w:rsidRPr="0003344D">
        <w:rPr>
          <w:rFonts w:ascii="Palatino Linotype" w:hAnsi="Palatino Linotype"/>
          <w:i/>
          <w:sz w:val="22"/>
          <w:szCs w:val="22"/>
          <w:lang w:val="es-ES"/>
        </w:rPr>
        <w:t xml:space="preserve"> Se establecerán mecanismos de acceso a la información y procedimientos de revisión expeditos que se sustanciarán ante el organismo autónomo especializado e imparcial que establece esta Constitución. </w:t>
      </w:r>
    </w:p>
    <w:p w:rsidR="00D21D5D" w:rsidRPr="0003344D" w:rsidRDefault="00D21D5D" w:rsidP="000B215C">
      <w:pPr>
        <w:tabs>
          <w:tab w:val="left" w:pos="851"/>
        </w:tabs>
        <w:ind w:left="851" w:right="901"/>
        <w:jc w:val="both"/>
        <w:rPr>
          <w:rFonts w:ascii="Palatino Linotype" w:hAnsi="Palatino Linotype"/>
          <w:i/>
          <w:sz w:val="22"/>
          <w:szCs w:val="22"/>
          <w:lang w:val="es-ES"/>
        </w:rPr>
      </w:pPr>
      <w:r w:rsidRPr="0003344D">
        <w:rPr>
          <w:rFonts w:ascii="Palatino Linotype" w:hAnsi="Palatino Linotype"/>
          <w:b/>
          <w:i/>
          <w:sz w:val="22"/>
          <w:szCs w:val="22"/>
          <w:lang w:val="es-ES"/>
        </w:rPr>
        <w:t>V.</w:t>
      </w:r>
      <w:r w:rsidRPr="0003344D">
        <w:rPr>
          <w:rFonts w:ascii="Palatino Linotype" w:hAnsi="Palatino Linotype"/>
          <w:i/>
          <w:sz w:val="22"/>
          <w:szCs w:val="22"/>
          <w:lang w:val="es-ES"/>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03344D">
        <w:rPr>
          <w:rFonts w:ascii="Palatino Linotype" w:hAnsi="Palatino Linotype"/>
          <w:b/>
          <w:i/>
          <w:sz w:val="22"/>
          <w:szCs w:val="22"/>
          <w:lang w:val="es-ES"/>
        </w:rPr>
        <w:t>”</w:t>
      </w:r>
    </w:p>
    <w:p w:rsidR="00D21D5D" w:rsidRPr="0003344D" w:rsidRDefault="00D21D5D" w:rsidP="000B215C">
      <w:pPr>
        <w:tabs>
          <w:tab w:val="left" w:pos="851"/>
        </w:tabs>
        <w:ind w:left="851" w:right="901"/>
        <w:jc w:val="both"/>
        <w:rPr>
          <w:rFonts w:ascii="Palatino Linotype" w:hAnsi="Palatino Linotype"/>
          <w:sz w:val="22"/>
          <w:szCs w:val="22"/>
          <w:lang w:val="es-ES"/>
        </w:rPr>
      </w:pPr>
      <w:r w:rsidRPr="0003344D">
        <w:rPr>
          <w:rFonts w:ascii="Palatino Linotype" w:hAnsi="Palatino Linotype"/>
          <w:sz w:val="22"/>
          <w:szCs w:val="22"/>
          <w:lang w:val="es-ES"/>
        </w:rPr>
        <w:t>(Énfasis añadido)</w:t>
      </w:r>
    </w:p>
    <w:p w:rsidR="00D21D5D" w:rsidRPr="0003344D" w:rsidRDefault="00D21D5D" w:rsidP="000B215C">
      <w:pPr>
        <w:tabs>
          <w:tab w:val="left" w:pos="851"/>
        </w:tabs>
        <w:ind w:left="851" w:right="901"/>
        <w:jc w:val="both"/>
        <w:rPr>
          <w:rFonts w:ascii="Palatino Linotype" w:hAnsi="Palatino Linotype"/>
          <w:sz w:val="22"/>
          <w:szCs w:val="22"/>
          <w:lang w:val="es-ES"/>
        </w:rPr>
      </w:pPr>
    </w:p>
    <w:p w:rsidR="00D21D5D" w:rsidRPr="0003344D" w:rsidRDefault="00D21D5D" w:rsidP="000B215C">
      <w:pPr>
        <w:spacing w:line="360" w:lineRule="auto"/>
        <w:jc w:val="both"/>
        <w:rPr>
          <w:rFonts w:ascii="Palatino Linotype" w:hAnsi="Palatino Linotype"/>
          <w:lang w:val="es-ES"/>
        </w:rPr>
      </w:pPr>
      <w:r w:rsidRPr="0003344D">
        <w:rPr>
          <w:rFonts w:ascii="Palatino Linotype" w:hAnsi="Palatino Linotype"/>
          <w:lang w:val="es-ES"/>
        </w:rPr>
        <w:t>Por otra parte, del contenido del artículo 1 de la Constitución Política de los Estados Unidos Mexicanos, se destaca lo siguiente:</w:t>
      </w:r>
    </w:p>
    <w:p w:rsidR="00D21D5D" w:rsidRPr="0003344D" w:rsidRDefault="00D21D5D" w:rsidP="000B215C">
      <w:pPr>
        <w:jc w:val="both"/>
        <w:rPr>
          <w:rFonts w:ascii="Palatino Linotype" w:hAnsi="Palatino Linotype"/>
          <w:lang w:val="es-ES"/>
        </w:rPr>
      </w:pPr>
    </w:p>
    <w:p w:rsidR="00D21D5D" w:rsidRPr="0003344D" w:rsidRDefault="00D21D5D" w:rsidP="000B215C">
      <w:pPr>
        <w:tabs>
          <w:tab w:val="left" w:pos="851"/>
        </w:tabs>
        <w:ind w:left="851" w:right="901"/>
        <w:jc w:val="both"/>
        <w:rPr>
          <w:rFonts w:ascii="Palatino Linotype" w:hAnsi="Palatino Linotype" w:cs="Arial"/>
          <w:i/>
          <w:sz w:val="22"/>
          <w:szCs w:val="22"/>
          <w:lang w:val="es-ES"/>
        </w:rPr>
      </w:pPr>
      <w:r w:rsidRPr="0003344D">
        <w:rPr>
          <w:rFonts w:ascii="Palatino Linotype" w:hAnsi="Palatino Linotype" w:cs="Arial"/>
          <w:b/>
          <w:i/>
          <w:sz w:val="22"/>
          <w:szCs w:val="22"/>
          <w:lang w:val="es-ES"/>
        </w:rPr>
        <w:t>“Artículo 1o</w:t>
      </w:r>
      <w:r w:rsidRPr="0003344D">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D21D5D" w:rsidRPr="0003344D" w:rsidRDefault="00D21D5D" w:rsidP="000B215C">
      <w:pPr>
        <w:tabs>
          <w:tab w:val="left" w:pos="851"/>
        </w:tabs>
        <w:ind w:left="851" w:right="901"/>
        <w:jc w:val="both"/>
        <w:rPr>
          <w:rFonts w:ascii="Palatino Linotype" w:hAnsi="Palatino Linotype" w:cs="Arial"/>
          <w:b/>
          <w:i/>
          <w:sz w:val="22"/>
          <w:szCs w:val="22"/>
          <w:lang w:val="es-ES"/>
        </w:rPr>
      </w:pPr>
      <w:r w:rsidRPr="0003344D">
        <w:rPr>
          <w:rFonts w:ascii="Palatino Linotype" w:hAnsi="Palatino Linotype" w:cs="Arial"/>
          <w:b/>
          <w:i/>
          <w:sz w:val="22"/>
          <w:szCs w:val="22"/>
          <w:u w:val="single"/>
          <w:lang w:val="es-ES"/>
        </w:rPr>
        <w:t>Las normas relativas a los derechos humanos se interpretarán</w:t>
      </w:r>
      <w:r w:rsidRPr="0003344D">
        <w:rPr>
          <w:rFonts w:ascii="Palatino Linotype" w:hAnsi="Palatino Linotype" w:cs="Arial"/>
          <w:i/>
          <w:sz w:val="22"/>
          <w:szCs w:val="22"/>
          <w:lang w:val="es-ES"/>
        </w:rPr>
        <w:t xml:space="preserve"> de conformidad con esta Constitución y con los tratados internacionales de la </w:t>
      </w:r>
      <w:r w:rsidRPr="0003344D">
        <w:rPr>
          <w:rFonts w:ascii="Palatino Linotype" w:hAnsi="Palatino Linotype" w:cs="Arial"/>
          <w:b/>
          <w:i/>
          <w:sz w:val="22"/>
          <w:szCs w:val="22"/>
          <w:lang w:val="es-ES"/>
        </w:rPr>
        <w:t xml:space="preserve">materia </w:t>
      </w:r>
      <w:r w:rsidRPr="0003344D">
        <w:rPr>
          <w:rFonts w:ascii="Palatino Linotype" w:hAnsi="Palatino Linotype" w:cs="Arial"/>
          <w:b/>
          <w:i/>
          <w:sz w:val="22"/>
          <w:szCs w:val="22"/>
          <w:u w:val="single"/>
          <w:lang w:val="es-ES"/>
        </w:rPr>
        <w:t>favoreciendo en todo tiempo a las personas la protección más amplia</w:t>
      </w:r>
      <w:r w:rsidRPr="0003344D">
        <w:rPr>
          <w:rFonts w:ascii="Palatino Linotype" w:hAnsi="Palatino Linotype" w:cs="Arial"/>
          <w:b/>
          <w:i/>
          <w:sz w:val="22"/>
          <w:szCs w:val="22"/>
          <w:lang w:val="es-ES"/>
        </w:rPr>
        <w:t>.</w:t>
      </w:r>
    </w:p>
    <w:p w:rsidR="00D21D5D" w:rsidRPr="0003344D" w:rsidRDefault="00D21D5D" w:rsidP="000B215C">
      <w:pPr>
        <w:tabs>
          <w:tab w:val="left" w:pos="851"/>
        </w:tabs>
        <w:ind w:left="851" w:right="901"/>
        <w:jc w:val="both"/>
        <w:rPr>
          <w:rFonts w:ascii="Palatino Linotype" w:hAnsi="Palatino Linotype" w:cs="Arial"/>
          <w:i/>
          <w:sz w:val="22"/>
          <w:szCs w:val="22"/>
          <w:lang w:val="es-ES"/>
        </w:rPr>
      </w:pPr>
      <w:r w:rsidRPr="0003344D">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03344D">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03344D">
        <w:rPr>
          <w:rFonts w:ascii="Palatino Linotype" w:hAnsi="Palatino Linotype" w:cs="Arial"/>
          <w:b/>
          <w:i/>
          <w:sz w:val="22"/>
          <w:szCs w:val="22"/>
          <w:lang w:val="es-ES"/>
        </w:rPr>
        <w:t>”</w:t>
      </w:r>
    </w:p>
    <w:p w:rsidR="00D21D5D" w:rsidRPr="0003344D" w:rsidRDefault="00D21D5D" w:rsidP="000B215C">
      <w:pPr>
        <w:tabs>
          <w:tab w:val="left" w:pos="851"/>
        </w:tabs>
        <w:ind w:left="851" w:right="901"/>
        <w:jc w:val="both"/>
        <w:rPr>
          <w:rFonts w:ascii="Palatino Linotype" w:hAnsi="Palatino Linotype"/>
          <w:sz w:val="22"/>
          <w:szCs w:val="22"/>
          <w:lang w:val="es-ES"/>
        </w:rPr>
      </w:pPr>
      <w:r w:rsidRPr="0003344D">
        <w:rPr>
          <w:rFonts w:ascii="Palatino Linotype" w:hAnsi="Palatino Linotype"/>
          <w:sz w:val="22"/>
          <w:szCs w:val="22"/>
          <w:lang w:val="es-ES"/>
        </w:rPr>
        <w:t>(Énfasis añadido)</w:t>
      </w:r>
    </w:p>
    <w:p w:rsidR="00D21D5D" w:rsidRPr="0003344D" w:rsidRDefault="00D21D5D" w:rsidP="000B215C">
      <w:pPr>
        <w:tabs>
          <w:tab w:val="left" w:pos="851"/>
        </w:tabs>
        <w:ind w:left="851" w:right="901"/>
        <w:jc w:val="both"/>
        <w:rPr>
          <w:rFonts w:ascii="Palatino Linotype" w:hAnsi="Palatino Linotype"/>
          <w:sz w:val="22"/>
          <w:szCs w:val="22"/>
          <w:lang w:val="es-ES"/>
        </w:rPr>
      </w:pPr>
    </w:p>
    <w:p w:rsidR="00D21D5D" w:rsidRPr="0003344D" w:rsidRDefault="00D21D5D" w:rsidP="000B215C">
      <w:pPr>
        <w:spacing w:line="360" w:lineRule="auto"/>
        <w:jc w:val="both"/>
        <w:rPr>
          <w:rFonts w:ascii="Palatino Linotype" w:hAnsi="Palatino Linotype"/>
          <w:lang w:val="es-ES"/>
        </w:rPr>
      </w:pPr>
      <w:r w:rsidRPr="0003344D">
        <w:rPr>
          <w:rFonts w:ascii="Palatino Linotype" w:hAnsi="Palatino Linotype"/>
          <w:lang w:val="es-ES"/>
        </w:rPr>
        <w:t xml:space="preserve">En esa virtud, de una interpretación sistemática, armónica y progresiva del derecho humano de acceso a la información pública se reitera que toda persona, sin necesidad de acreditar interés </w:t>
      </w:r>
      <w:r w:rsidRPr="0003344D">
        <w:rPr>
          <w:rFonts w:ascii="Palatino Linotype" w:hAnsi="Palatino Linotype" w:cs="Arial"/>
          <w:lang w:val="es-ES"/>
        </w:rPr>
        <w:t>alguno</w:t>
      </w:r>
      <w:r w:rsidRPr="0003344D">
        <w:rPr>
          <w:rFonts w:ascii="Palatino Linotype" w:hAnsi="Palatino Linotype"/>
          <w:lang w:val="es-ES"/>
        </w:rPr>
        <w:t xml:space="preserve"> o justificar su utilización, deberá tener acceso a la información pública, es decir, dicho </w:t>
      </w:r>
      <w:r w:rsidRPr="0003344D">
        <w:rPr>
          <w:rFonts w:ascii="Palatino Linotype" w:hAnsi="Palatino Linotype" w:cs="Arial"/>
          <w:lang w:val="es-ES"/>
        </w:rPr>
        <w:t>derecho</w:t>
      </w:r>
      <w:r w:rsidRPr="0003344D">
        <w:rPr>
          <w:rFonts w:ascii="Palatino Linotype" w:hAnsi="Palatino Linotype"/>
          <w:lang w:val="es-ES"/>
        </w:rPr>
        <w:t xml:space="preserve"> fundamental exime a quien lo ejerce, de acreditar su legitimación en la causa o su interés en el asunto, lo que permite la posibilidad de que inclusive, la solicitud de acceso a la información pueda ser anónima </w:t>
      </w:r>
      <w:r w:rsidRPr="0003344D">
        <w:rPr>
          <w:rFonts w:ascii="Palatino Linotype" w:hAnsi="Palatino Linotype"/>
          <w:lang w:val="es-ES"/>
        </w:rPr>
        <w:lastRenderedPageBreak/>
        <w:t>o no contener un nombre que identifique al solicitante o que permita tener certeza sobre su identidad.</w:t>
      </w:r>
    </w:p>
    <w:p w:rsidR="00D21D5D" w:rsidRPr="0003344D" w:rsidRDefault="00D21D5D" w:rsidP="000B215C">
      <w:pPr>
        <w:spacing w:line="360" w:lineRule="auto"/>
        <w:jc w:val="both"/>
        <w:rPr>
          <w:rFonts w:ascii="Palatino Linotype" w:hAnsi="Palatino Linotype"/>
          <w:lang w:val="es-ES"/>
        </w:rPr>
      </w:pPr>
    </w:p>
    <w:p w:rsidR="00D21D5D" w:rsidRPr="0003344D" w:rsidRDefault="00D21D5D" w:rsidP="000B215C">
      <w:pPr>
        <w:spacing w:line="360" w:lineRule="auto"/>
        <w:jc w:val="both"/>
        <w:rPr>
          <w:rFonts w:ascii="Palatino Linotype" w:hAnsi="Palatino Linotype"/>
          <w:lang w:val="es-ES"/>
        </w:rPr>
      </w:pPr>
      <w:r w:rsidRPr="0003344D">
        <w:rPr>
          <w:rFonts w:ascii="Palatino Linotype" w:hAnsi="Palatino Linotype"/>
          <w:lang w:val="es-ES"/>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rsidR="00D21D5D" w:rsidRPr="0003344D" w:rsidRDefault="00D21D5D" w:rsidP="000B215C">
      <w:pPr>
        <w:jc w:val="both"/>
        <w:rPr>
          <w:rFonts w:ascii="Palatino Linotype" w:hAnsi="Palatino Linotype"/>
          <w:lang w:val="es-ES"/>
        </w:rPr>
      </w:pPr>
    </w:p>
    <w:p w:rsidR="00D21D5D" w:rsidRPr="0003344D" w:rsidRDefault="00D21D5D" w:rsidP="000B215C">
      <w:pPr>
        <w:tabs>
          <w:tab w:val="left" w:pos="851"/>
        </w:tabs>
        <w:ind w:left="851" w:right="901"/>
        <w:jc w:val="both"/>
        <w:rPr>
          <w:rFonts w:ascii="Palatino Linotype" w:hAnsi="Palatino Linotype" w:cs="Arial"/>
          <w:i/>
          <w:sz w:val="22"/>
          <w:szCs w:val="22"/>
          <w:lang w:val="es-ES"/>
        </w:rPr>
      </w:pPr>
      <w:r w:rsidRPr="0003344D">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03344D">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D21D5D" w:rsidRPr="0003344D" w:rsidRDefault="00D21D5D" w:rsidP="000B215C">
      <w:pPr>
        <w:tabs>
          <w:tab w:val="left" w:pos="851"/>
        </w:tabs>
        <w:ind w:left="851" w:right="901"/>
        <w:jc w:val="both"/>
        <w:rPr>
          <w:rFonts w:ascii="Palatino Linotype" w:hAnsi="Palatino Linotype" w:cs="Arial"/>
          <w:i/>
          <w:sz w:val="22"/>
          <w:szCs w:val="22"/>
          <w:lang w:val="es-ES"/>
        </w:rPr>
      </w:pPr>
    </w:p>
    <w:p w:rsidR="00D21D5D" w:rsidRPr="0003344D" w:rsidRDefault="00D21D5D" w:rsidP="000B215C">
      <w:pPr>
        <w:spacing w:line="360" w:lineRule="auto"/>
        <w:jc w:val="both"/>
        <w:rPr>
          <w:rFonts w:ascii="Palatino Linotype" w:hAnsi="Palatino Linotype"/>
          <w:lang w:val="es-ES"/>
        </w:rPr>
      </w:pPr>
      <w:r w:rsidRPr="0003344D">
        <w:rPr>
          <w:rFonts w:ascii="Palatino Linotype" w:hAnsi="Palatino Linotype"/>
          <w:lang w:val="es-ES"/>
        </w:rPr>
        <w:t xml:space="preserve">En ese orden de ideas, se estima que el requerimiento relativo al nombre como presupuesto de </w:t>
      </w:r>
      <w:proofErr w:type="spellStart"/>
      <w:r w:rsidRPr="0003344D">
        <w:rPr>
          <w:rFonts w:ascii="Palatino Linotype" w:hAnsi="Palatino Linotype"/>
          <w:lang w:val="es-ES"/>
        </w:rPr>
        <w:t>procedibilidad</w:t>
      </w:r>
      <w:proofErr w:type="spellEnd"/>
      <w:r w:rsidRPr="0003344D">
        <w:rPr>
          <w:rFonts w:ascii="Palatino Linotype" w:hAnsi="Palatino Linotype"/>
          <w:lang w:val="es-ES"/>
        </w:rPr>
        <w:t xml:space="preserve">, </w:t>
      </w:r>
      <w:r w:rsidRPr="0003344D">
        <w:rPr>
          <w:rFonts w:ascii="Palatino Linotype" w:hAnsi="Palatino Linotype" w:cs="Arial"/>
          <w:lang w:val="es-ES"/>
        </w:rPr>
        <w:t>podría</w:t>
      </w:r>
      <w:r w:rsidRPr="0003344D">
        <w:rPr>
          <w:rFonts w:ascii="Palatino Linotype" w:hAnsi="Palatino Linotype"/>
          <w:lang w:val="es-ES"/>
        </w:rPr>
        <w:t xml:space="preserve"> limitar el ejercicio del derecho de acceso a la información pública, debido a que, el hecho de solicitar la identificación del</w:t>
      </w:r>
      <w:r w:rsidRPr="0003344D">
        <w:rPr>
          <w:rFonts w:ascii="Palatino Linotype" w:hAnsi="Palatino Linotype" w:cs="Arial"/>
          <w:b/>
          <w:lang w:val="es-ES"/>
        </w:rPr>
        <w:t xml:space="preserve"> RECURRENTE</w:t>
      </w:r>
      <w:r w:rsidRPr="0003344D">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D21D5D" w:rsidRPr="0003344D" w:rsidRDefault="00D21D5D" w:rsidP="000B215C">
      <w:pPr>
        <w:spacing w:line="360" w:lineRule="auto"/>
        <w:jc w:val="both"/>
        <w:rPr>
          <w:rFonts w:ascii="Palatino Linotype" w:hAnsi="Palatino Linotype"/>
          <w:lang w:val="es-ES"/>
        </w:rPr>
      </w:pPr>
    </w:p>
    <w:p w:rsidR="00D21D5D" w:rsidRPr="0003344D" w:rsidRDefault="00D21D5D" w:rsidP="000B215C">
      <w:pPr>
        <w:spacing w:line="360" w:lineRule="auto"/>
        <w:jc w:val="both"/>
        <w:rPr>
          <w:rFonts w:ascii="Palatino Linotype" w:hAnsi="Palatino Linotype"/>
          <w:lang w:val="es-ES"/>
        </w:rPr>
      </w:pPr>
      <w:r w:rsidRPr="0003344D">
        <w:rPr>
          <w:rFonts w:ascii="Palatino Linotype" w:hAnsi="Palatino Linotype"/>
          <w:lang w:val="es-ES"/>
        </w:rPr>
        <w:t xml:space="preserve">Aunado a ello, para el estudio de la materia sobre la que se resuelve el presente recurso de revisión, resulta intrascendente conocer el nombre de la persona que lo hubiere promovido, en virtud de que tanto la </w:t>
      </w:r>
      <w:r w:rsidRPr="0003344D">
        <w:rPr>
          <w:rFonts w:ascii="Palatino Linotype" w:hAnsi="Palatino Linotype" w:cs="Arial"/>
          <w:lang w:val="es-ES"/>
        </w:rPr>
        <w:t>Constitución</w:t>
      </w:r>
      <w:r w:rsidRPr="0003344D">
        <w:rPr>
          <w:rFonts w:ascii="Palatino Linotype" w:hAnsi="Palatino Linotype"/>
          <w:lang w:val="es-ES"/>
        </w:rPr>
        <w:t xml:space="preserve"> Federal, como la Constitución </w:t>
      </w:r>
      <w:r w:rsidRPr="0003344D">
        <w:rPr>
          <w:rFonts w:ascii="Palatino Linotype" w:hAnsi="Palatino Linotype"/>
          <w:lang w:val="es-ES"/>
        </w:rPr>
        <w:lastRenderedPageBreak/>
        <w:t xml:space="preserve">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D21D5D" w:rsidRPr="0003344D" w:rsidRDefault="00D21D5D" w:rsidP="000B215C">
      <w:pPr>
        <w:tabs>
          <w:tab w:val="left" w:pos="1968"/>
        </w:tabs>
        <w:spacing w:line="360" w:lineRule="auto"/>
        <w:jc w:val="both"/>
        <w:rPr>
          <w:rFonts w:ascii="Palatino Linotype" w:hAnsi="Palatino Linotype"/>
          <w:lang w:val="es-ES"/>
        </w:rPr>
      </w:pPr>
    </w:p>
    <w:p w:rsidR="00D21D5D" w:rsidRPr="0003344D" w:rsidRDefault="00D21D5D" w:rsidP="000B215C">
      <w:pPr>
        <w:spacing w:line="360" w:lineRule="auto"/>
        <w:jc w:val="both"/>
        <w:rPr>
          <w:rFonts w:ascii="Palatino Linotype" w:hAnsi="Palatino Linotype"/>
          <w:lang w:val="es-ES"/>
        </w:rPr>
      </w:pPr>
      <w:r w:rsidRPr="0003344D">
        <w:rPr>
          <w:rFonts w:ascii="Palatino Linotype" w:hAnsi="Palatino Linotype"/>
          <w:lang w:val="es-ES"/>
        </w:rPr>
        <w:t xml:space="preserve">Asimismo, se estima que el requisito relativo al nombre del </w:t>
      </w:r>
      <w:r w:rsidRPr="0003344D">
        <w:rPr>
          <w:rFonts w:ascii="Palatino Linotype" w:hAnsi="Palatino Linotype" w:cs="Arial"/>
          <w:b/>
          <w:lang w:val="es-ES"/>
        </w:rPr>
        <w:t>RECURRENTE</w:t>
      </w:r>
      <w:r w:rsidRPr="0003344D">
        <w:rPr>
          <w:rFonts w:ascii="Palatino Linotype" w:hAnsi="Palatino Linotype"/>
          <w:lang w:val="es-ES"/>
        </w:rPr>
        <w:t xml:space="preserve"> no constituye un presupuesto indispensable de </w:t>
      </w:r>
      <w:proofErr w:type="spellStart"/>
      <w:r w:rsidRPr="0003344D">
        <w:rPr>
          <w:rFonts w:ascii="Palatino Linotype" w:hAnsi="Palatino Linotype"/>
          <w:lang w:val="es-ES"/>
        </w:rPr>
        <w:t>procedibilidad</w:t>
      </w:r>
      <w:proofErr w:type="spellEnd"/>
      <w:r w:rsidRPr="0003344D">
        <w:rPr>
          <w:rFonts w:ascii="Palatino Linotype" w:hAnsi="Palatino Linotype"/>
          <w:lang w:val="es-ES"/>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03344D">
        <w:rPr>
          <w:rFonts w:ascii="Palatino Linotype" w:hAnsi="Palatino Linotype" w:cs="Arial"/>
          <w:b/>
          <w:lang w:val="es-ES"/>
        </w:rPr>
        <w:t>EL RECURRENTE</w:t>
      </w:r>
      <w:r w:rsidRPr="0003344D">
        <w:rPr>
          <w:rFonts w:ascii="Palatino Linotype" w:hAnsi="Palatino Linotype"/>
          <w:lang w:val="es-ES"/>
        </w:rPr>
        <w:t xml:space="preserve"> es la misma persona que realizó la solicitud de acceso a la información pública que ahora se impugna.</w:t>
      </w:r>
    </w:p>
    <w:p w:rsidR="00D21D5D" w:rsidRPr="0003344D" w:rsidRDefault="00D21D5D" w:rsidP="000B215C">
      <w:pPr>
        <w:spacing w:line="360" w:lineRule="auto"/>
        <w:jc w:val="both"/>
        <w:rPr>
          <w:rFonts w:ascii="Palatino Linotype" w:hAnsi="Palatino Linotype"/>
          <w:lang w:val="es-ES"/>
        </w:rPr>
      </w:pPr>
    </w:p>
    <w:p w:rsidR="00D21D5D" w:rsidRPr="0003344D" w:rsidRDefault="00D21D5D" w:rsidP="000B215C">
      <w:pPr>
        <w:spacing w:line="360" w:lineRule="auto"/>
        <w:jc w:val="both"/>
        <w:rPr>
          <w:rFonts w:ascii="Palatino Linotype" w:hAnsi="Palatino Linotype"/>
          <w:b/>
          <w:lang w:val="es-ES"/>
        </w:rPr>
      </w:pPr>
      <w:r w:rsidRPr="0003344D">
        <w:rPr>
          <w:rFonts w:ascii="Palatino Linotype" w:hAnsi="Palatino Linotype"/>
          <w:lang w:val="es-ES"/>
        </w:rPr>
        <w:t>En adición a lo anterior, el propio artículo 180, en su último párrafo, establece que cuando el recurso de revisión se interponga de manera electrónica no será indispensable que contenga determinados requisitos, entre ellos, el nombre del</w:t>
      </w:r>
      <w:r w:rsidRPr="0003344D">
        <w:rPr>
          <w:rFonts w:ascii="Palatino Linotype" w:hAnsi="Palatino Linotype" w:cs="Arial"/>
          <w:b/>
          <w:lang w:val="es-ES"/>
        </w:rPr>
        <w:t xml:space="preserve"> RECURRENTE;</w:t>
      </w:r>
      <w:r w:rsidRPr="0003344D">
        <w:rPr>
          <w:rFonts w:ascii="Palatino Linotype" w:hAnsi="Palatino Linotype"/>
          <w:lang w:val="es-ES"/>
        </w:rPr>
        <w:t xml:space="preserve"> por lo que, en el presente caso, al haber sido presentado el recurso de revisión vía </w:t>
      </w:r>
      <w:r w:rsidRPr="0003344D">
        <w:rPr>
          <w:rFonts w:ascii="Palatino Linotype" w:hAnsi="Palatino Linotype"/>
          <w:b/>
          <w:lang w:val="es-ES"/>
        </w:rPr>
        <w:t>SAIMEX</w:t>
      </w:r>
      <w:r w:rsidRPr="0003344D">
        <w:rPr>
          <w:rFonts w:ascii="Palatino Linotype" w:hAnsi="Palatino Linotype"/>
          <w:lang w:val="es-ES"/>
        </w:rPr>
        <w:t>, dicho requisito resulta innecesario.</w:t>
      </w:r>
    </w:p>
    <w:p w:rsidR="00D21D5D" w:rsidRPr="0003344D" w:rsidRDefault="00D21D5D" w:rsidP="000B215C">
      <w:pPr>
        <w:autoSpaceDE w:val="0"/>
        <w:autoSpaceDN w:val="0"/>
        <w:adjustRightInd w:val="0"/>
        <w:spacing w:line="360" w:lineRule="auto"/>
        <w:ind w:right="49"/>
        <w:jc w:val="both"/>
        <w:rPr>
          <w:rFonts w:ascii="Palatino Linotype" w:hAnsi="Palatino Linotype" w:cs="Arial"/>
          <w:b/>
          <w:sz w:val="28"/>
          <w:szCs w:val="28"/>
        </w:rPr>
      </w:pPr>
    </w:p>
    <w:p w:rsidR="00FF6E0D" w:rsidRPr="0003344D" w:rsidRDefault="00FF6E0D" w:rsidP="000B215C">
      <w:pPr>
        <w:autoSpaceDE w:val="0"/>
        <w:autoSpaceDN w:val="0"/>
        <w:adjustRightInd w:val="0"/>
        <w:spacing w:line="360" w:lineRule="auto"/>
        <w:ind w:right="49"/>
        <w:jc w:val="both"/>
        <w:rPr>
          <w:rFonts w:ascii="Palatino Linotype" w:eastAsiaTheme="minorEastAsia" w:hAnsi="Palatino Linotype" w:cs="Arial"/>
          <w:lang w:val="es-ES_tradnl"/>
        </w:rPr>
      </w:pPr>
      <w:r w:rsidRPr="0003344D">
        <w:rPr>
          <w:rFonts w:ascii="Palatino Linotype" w:hAnsi="Palatino Linotype" w:cs="Arial"/>
          <w:b/>
          <w:sz w:val="28"/>
          <w:szCs w:val="28"/>
        </w:rPr>
        <w:lastRenderedPageBreak/>
        <w:t>QUINTO</w:t>
      </w:r>
      <w:r w:rsidRPr="0003344D">
        <w:rPr>
          <w:rFonts w:ascii="Palatino Linotype" w:hAnsi="Palatino Linotype" w:cs="Arial"/>
          <w:b/>
        </w:rPr>
        <w:t xml:space="preserve">. </w:t>
      </w:r>
      <w:r w:rsidRPr="0003344D">
        <w:rPr>
          <w:rFonts w:ascii="Palatino Linotype" w:hAnsi="Palatino Linotype" w:cs="Arial"/>
          <w:b/>
          <w:color w:val="000000" w:themeColor="text1"/>
          <w:lang w:val="es-ES"/>
        </w:rPr>
        <w:t>Estudio y resolución del asunto.</w:t>
      </w:r>
      <w:r w:rsidRPr="0003344D">
        <w:rPr>
          <w:rFonts w:ascii="Palatino Linotype" w:hAnsi="Palatino Linotype" w:cs="Arial"/>
          <w:color w:val="000000" w:themeColor="text1"/>
          <w:lang w:val="es-ES"/>
        </w:rPr>
        <w:t xml:space="preserve"> </w:t>
      </w:r>
      <w:r w:rsidRPr="0003344D">
        <w:rPr>
          <w:rFonts w:ascii="Palatino Linotype" w:eastAsiaTheme="minorEastAsia" w:hAnsi="Palatino Linotype" w:cs="Arial"/>
          <w:lang w:val="es-ES_tradnl"/>
        </w:rPr>
        <w:t xml:space="preserve">Una vez determinada la vía sobre la que versará el presente recurso y previa revisión del expediente electrónico formado en </w:t>
      </w:r>
      <w:r w:rsidRPr="0003344D">
        <w:rPr>
          <w:rFonts w:ascii="Palatino Linotype" w:eastAsiaTheme="minorEastAsia" w:hAnsi="Palatino Linotype" w:cs="Arial"/>
          <w:b/>
          <w:lang w:val="es-ES_tradnl"/>
        </w:rPr>
        <w:t>EL SAIMEX</w:t>
      </w:r>
      <w:r w:rsidRPr="0003344D">
        <w:rPr>
          <w:rFonts w:ascii="Palatino Linotype" w:eastAsiaTheme="minorEastAsia" w:hAnsi="Palatino Linotype" w:cs="Arial"/>
          <w:lang w:val="es-ES_tradnl"/>
        </w:rPr>
        <w:t xml:space="preserve">, con motivo de la solicitud de información y del recurso a que da origen, es conveniente analizar si la respuesta del </w:t>
      </w:r>
      <w:r w:rsidRPr="0003344D">
        <w:rPr>
          <w:rFonts w:ascii="Palatino Linotype" w:eastAsiaTheme="minorEastAsia" w:hAnsi="Palatino Linotype" w:cs="Arial"/>
          <w:b/>
          <w:lang w:val="es-ES_tradnl" w:eastAsia="es-MX"/>
        </w:rPr>
        <w:t>SUJETO OBLIGADO</w:t>
      </w:r>
      <w:r w:rsidRPr="0003344D">
        <w:rPr>
          <w:rFonts w:ascii="Palatino Linotype" w:eastAsiaTheme="minorEastAsia" w:hAnsi="Palatino Linotype" w:cs="Arial"/>
          <w:lang w:val="es-ES_tradnl"/>
        </w:rPr>
        <w:t xml:space="preserve"> cumple con los requisitos y procedimientos del derecho de acceso a la información pública. </w:t>
      </w:r>
    </w:p>
    <w:p w:rsidR="00FF6E0D" w:rsidRPr="0003344D" w:rsidRDefault="00FF6E0D" w:rsidP="000B215C">
      <w:pPr>
        <w:spacing w:line="360" w:lineRule="auto"/>
        <w:jc w:val="both"/>
        <w:rPr>
          <w:rFonts w:ascii="Palatino Linotype" w:hAnsi="Palatino Linotype"/>
        </w:rPr>
      </w:pPr>
    </w:p>
    <w:p w:rsidR="00FF6E0D" w:rsidRPr="0003344D" w:rsidRDefault="00FF6E0D" w:rsidP="000B215C">
      <w:pPr>
        <w:spacing w:line="360" w:lineRule="auto"/>
        <w:jc w:val="both"/>
        <w:rPr>
          <w:rFonts w:ascii="Palatino Linotype" w:hAnsi="Palatino Linotype"/>
          <w:color w:val="222222"/>
          <w:lang w:eastAsia="es-MX"/>
        </w:rPr>
      </w:pPr>
      <w:r w:rsidRPr="0003344D">
        <w:rPr>
          <w:rFonts w:ascii="Palatino Linotype" w:hAnsi="Palatino Linotype"/>
          <w:color w:val="222222"/>
          <w:lang w:eastAsia="es-MX"/>
        </w:rPr>
        <w:t xml:space="preserve">Primeramente, se precisa que se obvia el análisis de la competencia por parte del </w:t>
      </w:r>
      <w:r w:rsidRPr="0003344D">
        <w:rPr>
          <w:rFonts w:ascii="Palatino Linotype" w:hAnsi="Palatino Linotype"/>
          <w:b/>
          <w:bCs/>
          <w:color w:val="222222"/>
          <w:lang w:eastAsia="es-MX"/>
        </w:rPr>
        <w:t>SUJETO OBLIGADO</w:t>
      </w:r>
      <w:r w:rsidRPr="0003344D">
        <w:rPr>
          <w:rFonts w:ascii="Palatino Linotype" w:hAnsi="Palatino Linotype"/>
          <w:color w:val="222222"/>
          <w:lang w:eastAsia="es-MX"/>
        </w:rPr>
        <w:t>, para generar, administrar o poseer la información solicitada, dado que éste ha asumido la misma, en razón de que en su respuesta admitió contar con dicha información.</w:t>
      </w:r>
    </w:p>
    <w:p w:rsidR="00FF6E0D" w:rsidRPr="0003344D" w:rsidRDefault="00FF6E0D" w:rsidP="000B215C">
      <w:pPr>
        <w:spacing w:line="360" w:lineRule="auto"/>
        <w:jc w:val="both"/>
        <w:rPr>
          <w:rFonts w:ascii="Palatino Linotype" w:hAnsi="Palatino Linotype"/>
          <w:color w:val="222222"/>
          <w:lang w:eastAsia="es-MX"/>
        </w:rPr>
      </w:pPr>
    </w:p>
    <w:p w:rsidR="00FF6E0D" w:rsidRPr="0003344D" w:rsidRDefault="00FF6E0D" w:rsidP="000B215C">
      <w:pPr>
        <w:spacing w:line="360" w:lineRule="auto"/>
        <w:jc w:val="both"/>
        <w:rPr>
          <w:rFonts w:ascii="Palatino Linotype" w:hAnsi="Palatino Linotype"/>
          <w:color w:val="222222"/>
          <w:lang w:eastAsia="es-MX"/>
        </w:rPr>
      </w:pPr>
      <w:r w:rsidRPr="0003344D">
        <w:rPr>
          <w:rFonts w:ascii="Palatino Linotype" w:hAnsi="Palatino Linotype"/>
          <w:color w:val="222222"/>
          <w:lang w:eastAsia="es-MX"/>
        </w:rPr>
        <w:t xml:space="preserve">En efecto, el hecho de que </w:t>
      </w:r>
      <w:r w:rsidRPr="0003344D">
        <w:rPr>
          <w:rFonts w:ascii="Palatino Linotype" w:hAnsi="Palatino Linotype"/>
          <w:b/>
          <w:bCs/>
          <w:color w:val="222222"/>
          <w:lang w:eastAsia="es-MX"/>
        </w:rPr>
        <w:t>EL SUJETO OBLIGADO</w:t>
      </w:r>
      <w:r w:rsidRPr="0003344D">
        <w:rPr>
          <w:rFonts w:ascii="Palatino Linotype" w:hAnsi="Palatino Linotype"/>
          <w:color w:val="222222"/>
          <w:lang w:eastAsia="es-MX"/>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FF6E0D" w:rsidRPr="0003344D" w:rsidRDefault="00FF6E0D" w:rsidP="000B215C">
      <w:pPr>
        <w:jc w:val="both"/>
        <w:rPr>
          <w:rFonts w:ascii="Palatino Linotype" w:hAnsi="Palatino Linotype"/>
          <w:color w:val="222222"/>
          <w:lang w:eastAsia="es-MX"/>
        </w:rPr>
      </w:pPr>
    </w:p>
    <w:p w:rsidR="00FF6E0D" w:rsidRPr="0003344D" w:rsidRDefault="00FF6E0D" w:rsidP="000B215C">
      <w:pPr>
        <w:shd w:val="clear" w:color="auto" w:fill="FFFFFF"/>
        <w:ind w:left="851" w:right="902"/>
        <w:jc w:val="both"/>
        <w:rPr>
          <w:rFonts w:ascii="Palatino Linotype" w:hAnsi="Palatino Linotype"/>
          <w:color w:val="222222"/>
          <w:lang w:eastAsia="es-MX"/>
        </w:rPr>
      </w:pPr>
      <w:r w:rsidRPr="0003344D">
        <w:rPr>
          <w:rFonts w:ascii="Palatino Linotype" w:hAnsi="Palatino Linotype"/>
          <w:i/>
          <w:iCs/>
          <w:color w:val="222222"/>
          <w:sz w:val="22"/>
          <w:szCs w:val="22"/>
          <w:lang w:eastAsia="es-MX"/>
        </w:rPr>
        <w:t>“</w:t>
      </w:r>
      <w:r w:rsidRPr="0003344D">
        <w:rPr>
          <w:rFonts w:ascii="Palatino Linotype" w:hAnsi="Palatino Linotype"/>
          <w:b/>
          <w:bCs/>
          <w:i/>
          <w:iCs/>
          <w:color w:val="222222"/>
          <w:sz w:val="22"/>
          <w:szCs w:val="22"/>
          <w:lang w:eastAsia="es-MX"/>
        </w:rPr>
        <w:t>Artículo 12.</w:t>
      </w:r>
      <w:r w:rsidRPr="0003344D">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rsidR="00FF6E0D" w:rsidRPr="0003344D" w:rsidRDefault="00FF6E0D" w:rsidP="000B215C">
      <w:pPr>
        <w:shd w:val="clear" w:color="auto" w:fill="FFFFFF"/>
        <w:ind w:left="851" w:right="902"/>
        <w:jc w:val="both"/>
        <w:rPr>
          <w:rFonts w:ascii="Palatino Linotype" w:hAnsi="Palatino Linotype"/>
          <w:i/>
          <w:iCs/>
          <w:color w:val="222222"/>
          <w:sz w:val="22"/>
          <w:szCs w:val="22"/>
          <w:lang w:eastAsia="es-MX"/>
        </w:rPr>
      </w:pPr>
      <w:r w:rsidRPr="0003344D">
        <w:rPr>
          <w:rFonts w:ascii="Palatino Linotype" w:hAnsi="Palatino Linotype"/>
          <w:i/>
          <w:iCs/>
          <w:color w:val="222222"/>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FF6E0D" w:rsidRPr="0003344D" w:rsidRDefault="00FF6E0D" w:rsidP="000B215C">
      <w:pPr>
        <w:shd w:val="clear" w:color="auto" w:fill="FFFFFF"/>
        <w:ind w:left="851" w:right="902"/>
        <w:jc w:val="both"/>
        <w:rPr>
          <w:rFonts w:ascii="Palatino Linotype" w:hAnsi="Palatino Linotype"/>
          <w:color w:val="222222"/>
          <w:lang w:eastAsia="es-MX"/>
        </w:rPr>
      </w:pPr>
    </w:p>
    <w:p w:rsidR="00FF6E0D" w:rsidRPr="0003344D" w:rsidRDefault="00FF6E0D" w:rsidP="000B215C">
      <w:pPr>
        <w:spacing w:line="360" w:lineRule="auto"/>
        <w:jc w:val="both"/>
        <w:rPr>
          <w:rFonts w:ascii="Palatino Linotype" w:hAnsi="Palatino Linotype"/>
          <w:color w:val="222222"/>
          <w:lang w:eastAsia="es-MX"/>
        </w:rPr>
      </w:pPr>
      <w:r w:rsidRPr="0003344D">
        <w:rPr>
          <w:rFonts w:ascii="Palatino Linotype" w:hAnsi="Palatino Linotype"/>
          <w:color w:val="222222"/>
          <w:lang w:eastAsia="es-MX"/>
        </w:rPr>
        <w:t>Así, el estudio de la naturaleza jurídica de la información pública solicitada, tiene por objeto determinar si ésta la genera, posee o administra </w:t>
      </w:r>
      <w:r w:rsidRPr="0003344D">
        <w:rPr>
          <w:rFonts w:ascii="Palatino Linotype" w:hAnsi="Palatino Linotype"/>
          <w:b/>
          <w:bCs/>
          <w:color w:val="222222"/>
          <w:lang w:eastAsia="es-MX"/>
        </w:rPr>
        <w:t>EL SUJETO OBLIGADO</w:t>
      </w:r>
      <w:r w:rsidRPr="0003344D">
        <w:rPr>
          <w:rFonts w:ascii="Palatino Linotype" w:hAnsi="Palatino Linotype"/>
          <w:color w:val="222222"/>
          <w:lang w:eastAsia="es-MX"/>
        </w:rPr>
        <w:t xml:space="preserve">; sin embargo, en aquellos casos en que éste la asume, a nada práctico nos conduciría su </w:t>
      </w:r>
      <w:r w:rsidRPr="0003344D">
        <w:rPr>
          <w:rFonts w:ascii="Palatino Linotype" w:hAnsi="Palatino Linotype"/>
          <w:color w:val="222222"/>
          <w:lang w:eastAsia="es-MX"/>
        </w:rPr>
        <w:lastRenderedPageBreak/>
        <w:t>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rsidR="00FF6E0D" w:rsidRPr="0003344D" w:rsidRDefault="00FF6E0D" w:rsidP="000B215C">
      <w:pPr>
        <w:spacing w:line="360" w:lineRule="auto"/>
        <w:jc w:val="both"/>
        <w:rPr>
          <w:rFonts w:ascii="Palatino Linotype" w:hAnsi="Palatino Linotype"/>
          <w:color w:val="222222"/>
          <w:lang w:eastAsia="es-MX"/>
        </w:rPr>
      </w:pPr>
    </w:p>
    <w:p w:rsidR="00335433" w:rsidRPr="0003344D" w:rsidRDefault="00335433" w:rsidP="000B215C">
      <w:pPr>
        <w:spacing w:line="360" w:lineRule="auto"/>
        <w:contextualSpacing/>
        <w:jc w:val="both"/>
        <w:rPr>
          <w:rFonts w:ascii="Palatino Linotype" w:hAnsi="Palatino Linotype"/>
        </w:rPr>
      </w:pPr>
      <w:r w:rsidRPr="0003344D">
        <w:rPr>
          <w:rFonts w:ascii="Palatino Linotype" w:hAnsi="Palatino Linotype"/>
        </w:rPr>
        <w:t xml:space="preserve">Ahora bien, antes de proceder al análisis es importante señalar que el </w:t>
      </w:r>
      <w:r w:rsidRPr="0003344D">
        <w:rPr>
          <w:rFonts w:ascii="Palatino Linotype" w:hAnsi="Palatino Linotype" w:cs="Arial"/>
          <w:lang w:val="es-ES"/>
        </w:rPr>
        <w:t xml:space="preserve">particular </w:t>
      </w:r>
      <w:r w:rsidRPr="0003344D">
        <w:rPr>
          <w:rFonts w:ascii="Palatino Linotype" w:hAnsi="Palatino Linotype"/>
          <w:lang w:val="es-ES"/>
        </w:rPr>
        <w:t>al momento de presentar su solicitud de acceso a la información, omitió precisar la temporalidad;</w:t>
      </w:r>
      <w:r w:rsidRPr="0003344D">
        <w:rPr>
          <w:rFonts w:ascii="Palatino Linotype" w:hAnsi="Palatino Linotype"/>
        </w:rPr>
        <w:t xml:space="preserve"> atento a ello, este Órgano Garante en términos del artículo 13 y 181 párrafo cuarto de la Ley de la materia, suple la deficiencia presentada respecto a la temporalidad de la solicitud; por lo que, determina que ésta corresponderá a la del presente año dos mil diecinueve, es decir, el Programa Operativo Anual 2019. </w:t>
      </w:r>
    </w:p>
    <w:p w:rsidR="00335433" w:rsidRPr="0003344D" w:rsidRDefault="00335433" w:rsidP="000B215C">
      <w:pPr>
        <w:spacing w:line="360" w:lineRule="auto"/>
        <w:jc w:val="both"/>
        <w:rPr>
          <w:rFonts w:ascii="Palatino Linotype" w:hAnsi="Palatino Linotype"/>
          <w:color w:val="222222"/>
          <w:lang w:eastAsia="es-MX"/>
        </w:rPr>
      </w:pPr>
    </w:p>
    <w:p w:rsidR="00FF6E0D" w:rsidRPr="0003344D" w:rsidRDefault="00FF6E0D" w:rsidP="000B215C">
      <w:pPr>
        <w:spacing w:line="360" w:lineRule="auto"/>
        <w:jc w:val="both"/>
        <w:rPr>
          <w:rFonts w:ascii="Palatino Linotype" w:hAnsi="Palatino Linotype" w:cs="Arial"/>
        </w:rPr>
      </w:pPr>
      <w:r w:rsidRPr="0003344D">
        <w:rPr>
          <w:rFonts w:ascii="Palatino Linotype" w:eastAsiaTheme="minorEastAsia" w:hAnsi="Palatino Linotype" w:cs="Arial"/>
          <w:lang w:val="es-ES_tradnl"/>
        </w:rPr>
        <w:t xml:space="preserve">Una vez precisado lo anterior, se procede a analizar las documentales que integran el expediente electrónico, a fin de determinar si con la información remitida por parte del </w:t>
      </w:r>
      <w:r w:rsidRPr="0003344D">
        <w:rPr>
          <w:rFonts w:ascii="Palatino Linotype" w:eastAsiaTheme="minorEastAsia" w:hAnsi="Palatino Linotype" w:cs="Arial"/>
          <w:b/>
          <w:lang w:val="es-ES_tradnl"/>
        </w:rPr>
        <w:t xml:space="preserve">SUJETO OBLIGADO </w:t>
      </w:r>
      <w:r w:rsidRPr="0003344D">
        <w:rPr>
          <w:rFonts w:ascii="Palatino Linotype" w:eastAsiaTheme="minorEastAsia" w:hAnsi="Palatino Linotype" w:cs="Arial"/>
          <w:lang w:val="es-ES_tradnl"/>
        </w:rPr>
        <w:t xml:space="preserve">mediante respuesta, se colma el derecho de </w:t>
      </w:r>
      <w:r w:rsidRPr="0003344D">
        <w:rPr>
          <w:rFonts w:ascii="Palatino Linotype" w:hAnsi="Palatino Linotype" w:cs="Arial"/>
        </w:rPr>
        <w:t xml:space="preserve">acceso a la información ejercido por </w:t>
      </w:r>
      <w:r w:rsidRPr="0003344D">
        <w:rPr>
          <w:rFonts w:ascii="Palatino Linotype" w:hAnsi="Palatino Linotype" w:cs="Arial"/>
          <w:b/>
        </w:rPr>
        <w:t xml:space="preserve">EL RECURRENTE, </w:t>
      </w:r>
      <w:r w:rsidRPr="0003344D">
        <w:rPr>
          <w:rFonts w:ascii="Palatino Linotype" w:hAnsi="Palatino Linotype" w:cs="Arial"/>
        </w:rPr>
        <w:t xml:space="preserve">atento a ello, es conveniente recordar que el particular </w:t>
      </w:r>
      <w:r w:rsidR="00714AC9" w:rsidRPr="0003344D">
        <w:rPr>
          <w:rFonts w:ascii="Palatino Linotype" w:hAnsi="Palatino Linotype" w:cs="Arial"/>
        </w:rPr>
        <w:t xml:space="preserve">solicitó </w:t>
      </w:r>
      <w:r w:rsidRPr="0003344D">
        <w:rPr>
          <w:rFonts w:ascii="Palatino Linotype" w:hAnsi="Palatino Linotype" w:cs="Arial"/>
        </w:rPr>
        <w:t xml:space="preserve">los Programas Operativos Anuales de cada una de las Direcciones que integran el Ayuntamiento; al respecto </w:t>
      </w:r>
      <w:r w:rsidR="00D45F7C" w:rsidRPr="0003344D">
        <w:rPr>
          <w:rFonts w:ascii="Palatino Linotype" w:hAnsi="Palatino Linotype"/>
          <w:b/>
          <w:szCs w:val="22"/>
          <w:lang w:eastAsia="en-US"/>
        </w:rPr>
        <w:t xml:space="preserve">EL SUJETO OBLIGADO </w:t>
      </w:r>
      <w:r w:rsidRPr="0003344D">
        <w:rPr>
          <w:rFonts w:ascii="Palatino Linotype" w:hAnsi="Palatino Linotype"/>
          <w:szCs w:val="22"/>
          <w:lang w:eastAsia="en-US"/>
        </w:rPr>
        <w:t>refiri</w:t>
      </w:r>
      <w:r w:rsidR="00B605B9" w:rsidRPr="0003344D">
        <w:rPr>
          <w:rFonts w:ascii="Palatino Linotype" w:hAnsi="Palatino Linotype"/>
          <w:szCs w:val="22"/>
          <w:lang w:eastAsia="en-US"/>
        </w:rPr>
        <w:t xml:space="preserve">ó </w:t>
      </w:r>
      <w:r w:rsidRPr="0003344D">
        <w:rPr>
          <w:rFonts w:ascii="Palatino Linotype" w:hAnsi="Palatino Linotype"/>
          <w:szCs w:val="22"/>
          <w:lang w:eastAsia="en-US"/>
        </w:rPr>
        <w:t xml:space="preserve">que </w:t>
      </w:r>
      <w:r w:rsidR="00B605B9" w:rsidRPr="0003344D">
        <w:rPr>
          <w:rFonts w:ascii="Palatino Linotype" w:hAnsi="Palatino Linotype"/>
          <w:szCs w:val="22"/>
          <w:lang w:eastAsia="en-US"/>
        </w:rPr>
        <w:t xml:space="preserve">la </w:t>
      </w:r>
      <w:r w:rsidRPr="0003344D">
        <w:rPr>
          <w:rFonts w:ascii="Palatino Linotype" w:hAnsi="Palatino Linotype"/>
          <w:szCs w:val="22"/>
          <w:lang w:eastAsia="en-US"/>
        </w:rPr>
        <w:t xml:space="preserve">información se encontraba en el apartado de “Transparencia” de la página oficial del Ayuntamiento de Almoloya del Río, en la Sección del Título V de la Ley General de Contabilidad Gubernamental o bien podía ingresar a través del enlace electrónico </w:t>
      </w:r>
      <w:r w:rsidRPr="0003344D">
        <w:rPr>
          <w:rFonts w:ascii="Palatino Linotype" w:hAnsi="Palatino Linotype" w:cs="Arial"/>
        </w:rPr>
        <w:t>http://www.almoloyadelrio.gob.mx/contenidos/almoloyadelrio/transparencia/ProgramaZanualZ2019.pdf</w:t>
      </w:r>
      <w:r w:rsidR="00B605B9" w:rsidRPr="0003344D">
        <w:rPr>
          <w:rFonts w:ascii="Palatino Linotype" w:hAnsi="Palatino Linotype" w:cs="Arial"/>
        </w:rPr>
        <w:t>.</w:t>
      </w:r>
    </w:p>
    <w:p w:rsidR="00FF6E0D" w:rsidRPr="0003344D" w:rsidRDefault="00FF6E0D" w:rsidP="000B215C">
      <w:pPr>
        <w:spacing w:line="360" w:lineRule="auto"/>
        <w:jc w:val="both"/>
        <w:rPr>
          <w:rFonts w:ascii="Palatino Linotype" w:hAnsi="Palatino Linotype"/>
          <w:szCs w:val="22"/>
          <w:lang w:eastAsia="en-US"/>
        </w:rPr>
      </w:pPr>
    </w:p>
    <w:p w:rsidR="00B605B9" w:rsidRPr="0003344D" w:rsidRDefault="00B605B9" w:rsidP="000B215C">
      <w:pPr>
        <w:spacing w:line="360" w:lineRule="auto"/>
        <w:jc w:val="both"/>
        <w:rPr>
          <w:rFonts w:ascii="Palatino Linotype" w:hAnsi="Palatino Linotype"/>
          <w:color w:val="000000"/>
        </w:rPr>
      </w:pPr>
      <w:r w:rsidRPr="0003344D">
        <w:rPr>
          <w:rFonts w:ascii="Palatino Linotype" w:hAnsi="Palatino Linotype" w:cs="Arial"/>
          <w:color w:val="000000"/>
        </w:rPr>
        <w:lastRenderedPageBreak/>
        <w:t xml:space="preserve">Atento a lo anterior, esta </w:t>
      </w:r>
      <w:r w:rsidRPr="0003344D">
        <w:rPr>
          <w:rFonts w:ascii="Palatino Linotype" w:hAnsi="Palatino Linotype" w:cs="Arial"/>
          <w:lang w:val="es-ES_tradnl"/>
        </w:rPr>
        <w:t xml:space="preserve">Ponencia </w:t>
      </w:r>
      <w:proofErr w:type="spellStart"/>
      <w:r w:rsidRPr="0003344D">
        <w:rPr>
          <w:rFonts w:ascii="Palatino Linotype" w:hAnsi="Palatino Linotype" w:cs="Arial"/>
          <w:lang w:val="es-ES_tradnl"/>
        </w:rPr>
        <w:t>Resolutora</w:t>
      </w:r>
      <w:proofErr w:type="spellEnd"/>
      <w:r w:rsidRPr="0003344D">
        <w:rPr>
          <w:rFonts w:ascii="Palatino Linotype" w:hAnsi="Palatino Linotype" w:cs="Arial"/>
          <w:lang w:val="es-ES_tradnl"/>
        </w:rPr>
        <w:t xml:space="preserve">  a fin de determinar si satisfizo el derecho de acceso a la información requerido por el particular, procedió a consultar la página oficial y el enlace electrónico proporcionado, </w:t>
      </w:r>
      <w:r w:rsidRPr="0003344D">
        <w:rPr>
          <w:rFonts w:ascii="Palatino Linotype" w:hAnsi="Palatino Linotype"/>
          <w:color w:val="000000"/>
        </w:rPr>
        <w:t>tal como se advierte a continuación:</w:t>
      </w:r>
    </w:p>
    <w:p w:rsidR="000B215C" w:rsidRPr="0003344D" w:rsidRDefault="000B215C" w:rsidP="000B215C">
      <w:pPr>
        <w:spacing w:line="360" w:lineRule="auto"/>
        <w:jc w:val="both"/>
        <w:rPr>
          <w:rFonts w:ascii="Palatino Linotype" w:hAnsi="Palatino Linotype"/>
          <w:szCs w:val="22"/>
          <w:lang w:eastAsia="en-US"/>
        </w:rPr>
      </w:pPr>
      <w:r w:rsidRPr="0003344D">
        <w:rPr>
          <w:rFonts w:ascii="Palatino Linotype" w:hAnsi="Palatino Linotype"/>
          <w:noProof/>
          <w:szCs w:val="22"/>
          <w:lang w:eastAsia="es-MX"/>
        </w:rPr>
        <mc:AlternateContent>
          <mc:Choice Requires="wps">
            <w:drawing>
              <wp:anchor distT="0" distB="0" distL="114300" distR="114300" simplePos="0" relativeHeight="251727872" behindDoc="0" locked="0" layoutInCell="1" allowOverlap="1" wp14:anchorId="18FE25D2" wp14:editId="68FDA2C2">
                <wp:simplePos x="0" y="0"/>
                <wp:positionH relativeFrom="column">
                  <wp:posOffset>-199781</wp:posOffset>
                </wp:positionH>
                <wp:positionV relativeFrom="paragraph">
                  <wp:posOffset>5446959</wp:posOffset>
                </wp:positionV>
                <wp:extent cx="660612" cy="271522"/>
                <wp:effectExtent l="42227" t="33973" r="143828" b="29527"/>
                <wp:wrapNone/>
                <wp:docPr id="19" name="Flecha derecha 19"/>
                <wp:cNvGraphicFramePr/>
                <a:graphic xmlns:a="http://schemas.openxmlformats.org/drawingml/2006/main">
                  <a:graphicData uri="http://schemas.microsoft.com/office/word/2010/wordprocessingShape">
                    <wps:wsp>
                      <wps:cNvSpPr/>
                      <wps:spPr>
                        <a:xfrm rot="3534943">
                          <a:off x="0" y="0"/>
                          <a:ext cx="660612" cy="271522"/>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0D6E1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9" o:spid="_x0000_s1026" type="#_x0000_t13" style="position:absolute;margin-left:-15.75pt;margin-top:428.9pt;width:52pt;height:21.4pt;rotation:3861100fd;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pCWiwIAAKUFAAAOAAAAZHJzL2Uyb0RvYy54bWysVN1P2zAQf5+0/8Hy+0gTShkVKapAnSYh&#10;QIOJZ9exm0iOzzu7Tdlfv7OTBsbQJqHlwfH5vn/3cX6xbw3bKfQN2JLnRxPOlJVQNXZT8u8Pq0+f&#10;OfNB2EoYsKrkT8rzi8XHD+edm6sCajCVQkZGrJ93ruR1CG6eZV7WqhX+CJyyxNSArQhE4iarUHRk&#10;vTVZMZnMsg6wcghSeU+vVz2TL5J9rZUMt1p7FZgpOcUW0onpXMczW5yL+QaFqxs5hCHeEUUrGktO&#10;R1NXIgi2xeYPU20jETzocCShzUDrRqqUA2WTT15lc18Lp1IuBI53I0z+/5mVN7s7ZE1FtTvjzIqW&#10;arQyStaCUWHSnxiEUuf8nITv3R0OlKdrTHmvsWUIBO3xyfH0bHqcgKDU2D7h/DTirPaBSXqczSaz&#10;vOBMEqs4zU+KInrIelPRpEMfvihoWbyUHJtNHZaI0CXTYnftQ69wEIxKHkxTrRpjEoGb9aVBthNU&#10;+NVqQt/g4zcxY9+nSbFG1Syi0uOQbuHJqGjQ2G9KE6qUa55CTv2sxoCElMqGfIgoSUc1TcGPij2M&#10;f1Uc5KOqSr0+Khf/9jpqJM9gw6jcNhbwLQNmDFn38gcE+rwjBGuonqihUjvQvHknVw3V8Fr4cCeQ&#10;RoseaV2EWzq0ga7kMNw4qwF/vvUe5anjictZR6Nacv9jK1BxZr5amoWzfDqNs52I6clpQQS+5Kxf&#10;cuy2vQRqijxFl65RPpjDVSO0j7RVltErsYSV5LvkMuCBuAz9CqG9JNVymcRonp0I1/beyUPVY3c+&#10;7B8FuqGRA03ADRzGWsxfdXIvG+thYbkNoJvU5s+4DnjTLkjjMuytuGxe0knqebsufgEAAP//AwBQ&#10;SwMEFAAGAAgAAAAhACbVBC/dAAAACAEAAA8AAABkcnMvZG93bnJldi54bWxMj8FOwzAQRO9I/IO1&#10;SNxaJ6FAG7KpEBJ3SCuVo2Nvk9B4HcVOG/h6zAmOszOaeVtsZ9uLM42+c4yQLhMQxNqZjhuE/e51&#10;sQbhg2KjeseE8EUetuX1VaFy4y78TucqNCKWsM8VQhvCkEvpdUtW+aUbiKN3dKNVIcqxkWZUl1hu&#10;e5klyYO0quO40KqBXlrSp2qyCNNhvzuG+vvj7UT3B117/7mqNOLtzfz8BCLQHP7C8Isf0aGMTLWb&#10;2HjRIyw2MYiwzh4zENFfpfFQI2zu0gxkWcj/D5Q/AAAA//8DAFBLAQItABQABgAIAAAAIQC2gziS&#10;/gAAAOEBAAATAAAAAAAAAAAAAAAAAAAAAABbQ29udGVudF9UeXBlc10ueG1sUEsBAi0AFAAGAAgA&#10;AAAhADj9If/WAAAAlAEAAAsAAAAAAAAAAAAAAAAALwEAAF9yZWxzLy5yZWxzUEsBAi0AFAAGAAgA&#10;AAAhAHaKkJaLAgAApQUAAA4AAAAAAAAAAAAAAAAALgIAAGRycy9lMm9Eb2MueG1sUEsBAi0AFAAG&#10;AAgAAAAhACbVBC/dAAAACAEAAA8AAAAAAAAAAAAAAAAA5QQAAGRycy9kb3ducmV2LnhtbFBLBQYA&#10;AAAABAAEAPMAAADvBQAAAAA=&#10;" adj="17161" fillcolor="red" strokecolor="red">
                <v:shadow on="t" color="black" opacity="22937f" origin=",.5" offset="0,.63889mm"/>
              </v:shape>
            </w:pict>
          </mc:Fallback>
        </mc:AlternateContent>
      </w:r>
      <w:r w:rsidRPr="0003344D">
        <w:rPr>
          <w:rFonts w:ascii="Palatino Linotype" w:hAnsi="Palatino Linotype"/>
          <w:noProof/>
          <w:szCs w:val="22"/>
          <w:lang w:eastAsia="es-MX"/>
        </w:rPr>
        <mc:AlternateContent>
          <mc:Choice Requires="wps">
            <w:drawing>
              <wp:anchor distT="0" distB="0" distL="114300" distR="114300" simplePos="0" relativeHeight="251728896" behindDoc="0" locked="0" layoutInCell="1" allowOverlap="1">
                <wp:simplePos x="0" y="0"/>
                <wp:positionH relativeFrom="column">
                  <wp:posOffset>193675</wp:posOffset>
                </wp:positionH>
                <wp:positionV relativeFrom="paragraph">
                  <wp:posOffset>5895365</wp:posOffset>
                </wp:positionV>
                <wp:extent cx="4171950" cy="311745"/>
                <wp:effectExtent l="76200" t="38100" r="76200" b="88900"/>
                <wp:wrapNone/>
                <wp:docPr id="20" name="Rectángulo redondeado 20"/>
                <wp:cNvGraphicFramePr/>
                <a:graphic xmlns:a="http://schemas.openxmlformats.org/drawingml/2006/main">
                  <a:graphicData uri="http://schemas.microsoft.com/office/word/2010/wordprocessingShape">
                    <wps:wsp>
                      <wps:cNvSpPr/>
                      <wps:spPr>
                        <a:xfrm>
                          <a:off x="0" y="0"/>
                          <a:ext cx="4171950" cy="311745"/>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A128EEE" id="Rectángulo redondeado 20" o:spid="_x0000_s1026" style="position:absolute;margin-left:15.25pt;margin-top:464.2pt;width:328.5pt;height:24.5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h1nlQIAAIAFAAAOAAAAZHJzL2Uyb0RvYy54bWysVN1q2zAUvh/sHYTuV8dpsrSmTgktGYPS&#10;lraj14osJQZZRztS/vY2e5a9WI9kxw1doTDmC/lI5/87PxeXu8awjUJfgy15fjLgTFkJVW2XJf/x&#10;NP9yxpkPwlbCgFUl3yvPL6efP11sXaGGsAJTKWRkxPpi60q+CsEVWeblSjXCn4BTlpgasBGBrrjM&#10;KhRbst6YbDgYfM22gJVDkMp7er1umXya7GutZLjT2qvATMkptpBOTOcintn0QhRLFG5Vyy4M8Q9R&#10;NKK25LQ3dS2CYGus/zLV1BLBgw4nEpoMtK6lSjlQNvngTTaPK+FUyoXA8a6Hyf8/s/J2c4+srko+&#10;JHisaKhGD4Tan992uTbAUFVgKyUqYCRAaG2dL0jp0d1jd/NExtR3Gpv4p6TYLiG87xFWu8AkPY7y&#10;SX4+Jk+SeKd5PhmNo9HsVduhD98UNCwSJUdY2yoGlNAVmxsfWvmDXPRoYV4bQ++iMJZtKZez8WSc&#10;NDyYuorcyPS4XFwZZBtB3TCfD+jrvB+JUSzGUkgx0Ta1RIW9Ua2DB6UJMEombz3EVlW9WSGlsiHv&#10;7BpL0lFNUwi94unHip18VFWpjXvl4cfKvUbyDDb0yk1tAd8zYPqQdSt/QKDNO0KwgGpPvYLQDpF3&#10;cl5TjW6ED/cCaWqorLQJwh0d2gCVATqKsxXgr/feozw1M3E529IUltz/XAtUnJnvltr8PB+N4tim&#10;y2g8iU2Kx5zFMceumyug0ua0c5xMZJQP5kBqhOaZFsYseiWWsJJ8l1wGPFyuQrsdaOVINZslMRpV&#10;J8KNfXTyUPXYfk+7Z4Gua9RALX4Lh4kVxZtWbWVjPSzM1gF0nfr4FdcObxrzNA7dSop75PiepF4X&#10;5/QFAAD//wMAUEsDBBQABgAIAAAAIQADsYhK3wAAAAoBAAAPAAAAZHJzL2Rvd25yZXYueG1sTI8x&#10;T8MwEIV3JP6DdUgsVetQShrSOBWqxMKAlNCB0Y2vcdT4HMVuG/49x0S3u/ee3n1XbCfXiwuOofOk&#10;4GmRgEBqvOmoVbD/ep9nIELUZHTvCRX8YIBteX9X6Nz4K1V4qWMruIRCrhXYGIdcytBYdDos/IDE&#10;3tGPTkdex1aaUV+53PVymSSpdLojvmD1gDuLzak+OwVU+2rXfGd2NsPafnweK5OurFKPD9PbBkTE&#10;Kf6H4Q+f0aFkpoM/kwmiV/CcvHBSwesyW4HgQJqtWTmwsuZBloW8faH8BQAA//8DAFBLAQItABQA&#10;BgAIAAAAIQC2gziS/gAAAOEBAAATAAAAAAAAAAAAAAAAAAAAAABbQ29udGVudF9UeXBlc10ueG1s&#10;UEsBAi0AFAAGAAgAAAAhADj9If/WAAAAlAEAAAsAAAAAAAAAAAAAAAAALwEAAF9yZWxzLy5yZWxz&#10;UEsBAi0AFAAGAAgAAAAhAKrKHWeVAgAAgAUAAA4AAAAAAAAAAAAAAAAALgIAAGRycy9lMm9Eb2Mu&#10;eG1sUEsBAi0AFAAGAAgAAAAhAAOxiErfAAAACgEAAA8AAAAAAAAAAAAAAAAA7wQAAGRycy9kb3du&#10;cmV2LnhtbFBLBQYAAAAABAAEAPMAAAD7BQAAAAA=&#10;" filled="f" strokecolor="red" strokeweight="2.25pt">
                <v:shadow on="t" color="black" opacity="22937f" origin=",.5" offset="0,.63889mm"/>
              </v:roundrect>
            </w:pict>
          </mc:Fallback>
        </mc:AlternateContent>
      </w:r>
      <w:r w:rsidRPr="0003344D">
        <w:rPr>
          <w:rFonts w:ascii="Palatino Linotype" w:hAnsi="Palatino Linotype"/>
          <w:noProof/>
          <w:szCs w:val="22"/>
          <w:lang w:eastAsia="es-MX"/>
        </w:rPr>
        <mc:AlternateContent>
          <mc:Choice Requires="wps">
            <w:drawing>
              <wp:anchor distT="0" distB="0" distL="114300" distR="114300" simplePos="0" relativeHeight="251725824" behindDoc="0" locked="0" layoutInCell="1" allowOverlap="1">
                <wp:simplePos x="0" y="0"/>
                <wp:positionH relativeFrom="column">
                  <wp:posOffset>3703934</wp:posOffset>
                </wp:positionH>
                <wp:positionV relativeFrom="paragraph">
                  <wp:posOffset>748495</wp:posOffset>
                </wp:positionV>
                <wp:extent cx="590550" cy="292322"/>
                <wp:effectExtent l="111125" t="22225" r="149225" b="15875"/>
                <wp:wrapNone/>
                <wp:docPr id="18" name="Flecha derecha 18"/>
                <wp:cNvGraphicFramePr/>
                <a:graphic xmlns:a="http://schemas.openxmlformats.org/drawingml/2006/main">
                  <a:graphicData uri="http://schemas.microsoft.com/office/word/2010/wordprocessingShape">
                    <wps:wsp>
                      <wps:cNvSpPr/>
                      <wps:spPr>
                        <a:xfrm rot="7669236">
                          <a:off x="0" y="0"/>
                          <a:ext cx="590550" cy="292322"/>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026F73E" id="Flecha derecha 18" o:spid="_x0000_s1026" type="#_x0000_t13" style="position:absolute;margin-left:291.65pt;margin-top:58.95pt;width:46.5pt;height:23pt;rotation:8376851fd;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AswigIAAKUFAAAOAAAAZHJzL2Uyb0RvYy54bWysVN9P2zAQfp+0/8Hy+0gbaBkVKapAnSYh&#10;qAYTz65jN5Ecn3d2m3Z//c5OGhhDQkLrg+vL3Xe+++7H5dW+MWyn0NdgCz4+GXGmrISytpuC/3xc&#10;fvnKmQ/ClsKAVQU/KM+v5p8/XbZupnKowJQKGTmxfta6glchuFmWeVmpRvgTcMqSUgM2IpCIm6xE&#10;0ZL3xmT5aDTNWsDSIUjlPX296ZR8nvxrrWS419qrwEzBKbaQTkznOp7Z/FLMNihcVcs+DPGBKBpR&#10;W3p0cHUjgmBbrP9x1dQSwYMOJxKaDLSupUo5UDbj0atsHirhVMqFyPFuoMn/P7fybrdCVpdUO6qU&#10;FQ3VaGmUrASjwqR/UhBLrfMzMn5wK+wlT9eY8l5jwxCI2vPp9CI/nSYiKDW2TzwfBp7VPjBJHycX&#10;o8mEqiFJlRMiz+MLWecqunTowzcFDYuXgmO9qcICEdrkWuxufegAR8MI8mDqclkbkwTcrK8Nsp2g&#10;wi+XI/r1b/xlZuzHkBRrhGaRlY6HdAsHo6JDY38oTaxSruMUcupnNQQkpFQ2jPuIknWEaQp+AJ6+&#10;D+ztI1SlXh/A+fvgAZFeBhsGcFNbwLccmCFk3dkfGejyjhSsoTxQQ6V2oAp7J5c11fBW+LASSKNF&#10;H2ldhHs6tIG24NDfOKsAf7/1PdpTx5OWs5ZGteD+11ag4sx8tzQLF+OzszjbSTibnOck4EvN+qXG&#10;bptroKYYp+jSNdoHc7xqhOaJtsoivkoqYSW9XXAZ8Chch26F0F6SarFIZjTPToRb++DkseqxOx/3&#10;TwJd38iBJuAOjmMtZq86ubON9bCw2AbQdWrzZ157vmkXpHHp91ZcNi/lZPW8Xed/AAAA//8DAFBL&#10;AwQUAAYACAAAACEAKYejkeIAAAAKAQAADwAAAGRycy9kb3ducmV2LnhtbEyPTU/DMAyG70j8h8hI&#10;XBBLqEoppemEEHBhQmMbH8esNW1F45QmW7t/jznB0faj18+bzyfbiT0OvnWk4WKmQCCVrmqp1rBZ&#10;P5ynIHwwVJnOEWo4oId5cXyUm6xyI73gfhVqwSHkM6OhCaHPpPRlg9b4meuR+PbpBmsCj0Mtq8GM&#10;HG47GSmVSGta4g+N6fGuwfJrtbMa7j/ODt+jesX1U/q23IyLx+f3ZaT16cl0ewMi4BT+YPjVZ3Uo&#10;2GnrdlR50WlIVMLqQcN1HINgILmMeLFlMr2KQRa5/F+h+AEAAP//AwBQSwECLQAUAAYACAAAACEA&#10;toM4kv4AAADhAQAAEwAAAAAAAAAAAAAAAAAAAAAAW0NvbnRlbnRfVHlwZXNdLnhtbFBLAQItABQA&#10;BgAIAAAAIQA4/SH/1gAAAJQBAAALAAAAAAAAAAAAAAAAAC8BAABfcmVscy8ucmVsc1BLAQItABQA&#10;BgAIAAAAIQCFxAswigIAAKUFAAAOAAAAAAAAAAAAAAAAAC4CAABkcnMvZTJvRG9jLnhtbFBLAQIt&#10;ABQABgAIAAAAIQAph6OR4gAAAAoBAAAPAAAAAAAAAAAAAAAAAOQEAABkcnMvZG93bnJldi54bWxQ&#10;SwUGAAAAAAQABADzAAAA8wUAAAAA&#10;" adj="16254" fillcolor="red" strokecolor="red">
                <v:shadow on="t" color="black" opacity="22937f" origin=",.5" offset="0,.63889mm"/>
              </v:shape>
            </w:pict>
          </mc:Fallback>
        </mc:AlternateContent>
      </w:r>
      <w:r w:rsidR="00B605B9" w:rsidRPr="0003344D">
        <w:rPr>
          <w:rFonts w:ascii="Palatino Linotype" w:hAnsi="Palatino Linotype"/>
          <w:noProof/>
          <w:szCs w:val="22"/>
          <w:lang w:eastAsia="es-MX"/>
        </w:rPr>
        <w:drawing>
          <wp:inline distT="0" distB="0" distL="0" distR="0">
            <wp:extent cx="5734050" cy="36249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PNG"/>
                    <pic:cNvPicPr/>
                  </pic:nvPicPr>
                  <pic:blipFill>
                    <a:blip r:embed="rId13">
                      <a:extLst>
                        <a:ext uri="{28A0092B-C50C-407E-A947-70E740481C1C}">
                          <a14:useLocalDpi xmlns:a14="http://schemas.microsoft.com/office/drawing/2010/main" val="0"/>
                        </a:ext>
                      </a:extLst>
                    </a:blip>
                    <a:stretch>
                      <a:fillRect/>
                    </a:stretch>
                  </pic:blipFill>
                  <pic:spPr>
                    <a:xfrm>
                      <a:off x="0" y="0"/>
                      <a:ext cx="5895370" cy="372696"/>
                    </a:xfrm>
                    <a:prstGeom prst="rect">
                      <a:avLst/>
                    </a:prstGeom>
                  </pic:spPr>
                </pic:pic>
              </a:graphicData>
            </a:graphic>
          </wp:inline>
        </w:drawing>
      </w:r>
      <w:r w:rsidR="00B605B9" w:rsidRPr="0003344D">
        <w:rPr>
          <w:rFonts w:ascii="Palatino Linotype" w:hAnsi="Palatino Linotype"/>
          <w:noProof/>
          <w:szCs w:val="22"/>
          <w:lang w:eastAsia="es-MX"/>
        </w:rPr>
        <w:drawing>
          <wp:inline distT="0" distB="0" distL="0" distR="0">
            <wp:extent cx="5789930" cy="2891642"/>
            <wp:effectExtent l="0" t="0" r="127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PNG"/>
                    <pic:cNvPicPr/>
                  </pic:nvPicPr>
                  <pic:blipFill>
                    <a:blip r:embed="rId14">
                      <a:extLst>
                        <a:ext uri="{28A0092B-C50C-407E-A947-70E740481C1C}">
                          <a14:useLocalDpi xmlns:a14="http://schemas.microsoft.com/office/drawing/2010/main" val="0"/>
                        </a:ext>
                      </a:extLst>
                    </a:blip>
                    <a:stretch>
                      <a:fillRect/>
                    </a:stretch>
                  </pic:blipFill>
                  <pic:spPr>
                    <a:xfrm>
                      <a:off x="0" y="0"/>
                      <a:ext cx="5802444" cy="2897892"/>
                    </a:xfrm>
                    <a:prstGeom prst="rect">
                      <a:avLst/>
                    </a:prstGeom>
                  </pic:spPr>
                </pic:pic>
              </a:graphicData>
            </a:graphic>
          </wp:inline>
        </w:drawing>
      </w:r>
      <w:r w:rsidR="00B605B9" w:rsidRPr="0003344D">
        <w:rPr>
          <w:rFonts w:ascii="Palatino Linotype" w:hAnsi="Palatino Linotype"/>
          <w:noProof/>
          <w:szCs w:val="22"/>
          <w:lang w:eastAsia="es-MX"/>
        </w:rPr>
        <w:drawing>
          <wp:inline distT="0" distB="0" distL="0" distR="0">
            <wp:extent cx="5791630" cy="335477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PNG"/>
                    <pic:cNvPicPr/>
                  </pic:nvPicPr>
                  <pic:blipFill rotWithShape="1">
                    <a:blip r:embed="rId15">
                      <a:extLst>
                        <a:ext uri="{28A0092B-C50C-407E-A947-70E740481C1C}">
                          <a14:useLocalDpi xmlns:a14="http://schemas.microsoft.com/office/drawing/2010/main" val="0"/>
                        </a:ext>
                      </a:extLst>
                    </a:blip>
                    <a:srcRect b="15447"/>
                    <a:stretch/>
                  </pic:blipFill>
                  <pic:spPr bwMode="auto">
                    <a:xfrm>
                      <a:off x="0" y="0"/>
                      <a:ext cx="5794068" cy="3356191"/>
                    </a:xfrm>
                    <a:prstGeom prst="rect">
                      <a:avLst/>
                    </a:prstGeom>
                    <a:ln>
                      <a:noFill/>
                    </a:ln>
                    <a:extLst>
                      <a:ext uri="{53640926-AAD7-44D8-BBD7-CCE9431645EC}">
                        <a14:shadowObscured xmlns:a14="http://schemas.microsoft.com/office/drawing/2010/main"/>
                      </a:ext>
                    </a:extLst>
                  </pic:spPr>
                </pic:pic>
              </a:graphicData>
            </a:graphic>
          </wp:inline>
        </w:drawing>
      </w:r>
    </w:p>
    <w:p w:rsidR="000B215C" w:rsidRPr="0003344D" w:rsidRDefault="000B215C" w:rsidP="000B215C">
      <w:pPr>
        <w:spacing w:line="360" w:lineRule="auto"/>
        <w:jc w:val="both"/>
        <w:rPr>
          <w:rFonts w:ascii="Palatino Linotype" w:hAnsi="Palatino Linotype"/>
          <w:szCs w:val="22"/>
          <w:lang w:eastAsia="en-US"/>
        </w:rPr>
      </w:pPr>
      <w:r w:rsidRPr="0003344D">
        <w:rPr>
          <w:rFonts w:ascii="Palatino Linotype" w:hAnsi="Palatino Linotype"/>
          <w:noProof/>
          <w:szCs w:val="22"/>
          <w:lang w:eastAsia="es-MX"/>
        </w:rPr>
        <w:lastRenderedPageBreak/>
        <mc:AlternateContent>
          <mc:Choice Requires="wps">
            <w:drawing>
              <wp:anchor distT="0" distB="0" distL="114300" distR="114300" simplePos="0" relativeHeight="251731968" behindDoc="0" locked="0" layoutInCell="1" allowOverlap="1">
                <wp:simplePos x="0" y="0"/>
                <wp:positionH relativeFrom="column">
                  <wp:posOffset>186690</wp:posOffset>
                </wp:positionH>
                <wp:positionV relativeFrom="paragraph">
                  <wp:posOffset>1903730</wp:posOffset>
                </wp:positionV>
                <wp:extent cx="1257300" cy="295275"/>
                <wp:effectExtent l="76200" t="38100" r="38100" b="104775"/>
                <wp:wrapNone/>
                <wp:docPr id="22" name="Elipse 22"/>
                <wp:cNvGraphicFramePr/>
                <a:graphic xmlns:a="http://schemas.openxmlformats.org/drawingml/2006/main">
                  <a:graphicData uri="http://schemas.microsoft.com/office/word/2010/wordprocessingShape">
                    <wps:wsp>
                      <wps:cNvSpPr/>
                      <wps:spPr>
                        <a:xfrm>
                          <a:off x="0" y="0"/>
                          <a:ext cx="1257300" cy="295275"/>
                        </a:xfrm>
                        <a:prstGeom prst="ellipse">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29D127" id="Elipse 22" o:spid="_x0000_s1026" style="position:absolute;margin-left:14.7pt;margin-top:149.9pt;width:99pt;height:23.2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d2DgwIAAG4FAAAOAAAAZHJzL2Uyb0RvYy54bWysVFtP2zAUfp+0/2D5faQNdEBEiipYp0kI&#10;KmDi2XXs1pLt49lu0+7X79hJQ8WQkKblwfHx+c79cnW9M5pshQ8KbE3HJyNKhOXQKLuq6c/n+ZcL&#10;SkJktmEarKjpXgR6Pf386ap1lShhDboRnqASG6rW1XQdo6uKIvC1MCycgBMWmRK8YRFJvyoaz1rU&#10;bnRRjkZfixZ84zxwEQK+3nZMOs36pRQ8PkgZRCS6puhbzKfP5zKdxfSKVSvP3Frx3g32D14Ypiwa&#10;HVTdssjIxqu/VBnFPQSQ8YSDKUBKxUWOAaMZj95E87RmTuRYMDnBDWkK/08tv98uPFFNTcuSEssM&#10;1uibVi4Igg+YndaFCkFPbuF7KuA1hbqT3qQ/BkF2OaP7IaNiFwnHx3E5OT8dYeI58srLSXk+SUqL&#10;V2nnQ/wuwJB0qanQ2XjOJdvehdihD6hkz8JcaY3vrNKWtKj3YoJqEx1AqyZxM+FXyxvtyZZh7efz&#10;EX697SMYeqItOpTC7ALLt7jXojPwKCSmJ4XSWUiNKQa1jHNh47jXqy2ik5hEFwbB048Fe3wSFblp&#10;B+HyY+FBIlsGGwdhoyz49xTowWXZ4Q8Z6OJOKVhCs8fO8NCNTHB8rrBCdyzEBfM4I1hUnPv4gIfU&#10;gGWA/kbJGvzv994THlsXuZS0OHM1Db82zAtK9A+LTX05PjtLQ5qJs8l5iYQ/5iyPOXZjbgBLO8YN&#10;43i+JnzUh6v0YF5wPcySVWQxy9F2TXn0B+ImdrsAFwwXs1mG4WA6Fu/sk+OHqqf2e969MO/6No3Y&#10;4PdwmE9WvWnVDpvqYWG2iSBV7uPXvPb5xqHOw9AvoLQ1jumMel2T0z8AAAD//wMAUEsDBBQABgAI&#10;AAAAIQBc5iw94QAAAAoBAAAPAAAAZHJzL2Rvd25yZXYueG1sTI/BTsMwEETvSPyDtUhcEHVIq9KE&#10;OBVCqjggtaL0A9x4G4fG6zR20/D3bE9wWu3OaPZNsRxdKwbsQ+NJwdMkAYFUedNQrWD3tXpcgAhR&#10;k9GtJ1TwgwGW5e1NoXPjL/SJwzbWgkMo5FqBjbHLpQyVRafDxHdIrB1873Tkta+l6fWFw10r0ySZ&#10;S6cb4g9Wd/hmsTpuz06B/G7ej3YXs4/NerP23pwehtVJqfu78fUFRMQx/pnhis/oUDLT3p/JBNEq&#10;SLMZO68z4wpsSNNnvuwVTGfzKciykP8rlL8AAAD//wMAUEsBAi0AFAAGAAgAAAAhALaDOJL+AAAA&#10;4QEAABMAAAAAAAAAAAAAAAAAAAAAAFtDb250ZW50X1R5cGVzXS54bWxQSwECLQAUAAYACAAAACEA&#10;OP0h/9YAAACUAQAACwAAAAAAAAAAAAAAAAAvAQAAX3JlbHMvLnJlbHNQSwECLQAUAAYACAAAACEA&#10;FJXdg4MCAABuBQAADgAAAAAAAAAAAAAAAAAuAgAAZHJzL2Uyb0RvYy54bWxQSwECLQAUAAYACAAA&#10;ACEAXOYsPeEAAAAKAQAADwAAAAAAAAAAAAAAAADdBAAAZHJzL2Rvd25yZXYueG1sUEsFBgAAAAAE&#10;AAQA8wAAAOsFAAAAAA==&#10;" filled="f" strokecolor="red" strokeweight="2.25pt">
                <v:shadow on="t" color="black" opacity="22937f" origin=",.5" offset="0,.63889mm"/>
              </v:oval>
            </w:pict>
          </mc:Fallback>
        </mc:AlternateContent>
      </w:r>
      <w:r w:rsidRPr="0003344D">
        <w:rPr>
          <w:rFonts w:ascii="Palatino Linotype" w:hAnsi="Palatino Linotype"/>
          <w:noProof/>
          <w:szCs w:val="22"/>
          <w:lang w:eastAsia="es-MX"/>
        </w:rPr>
        <mc:AlternateContent>
          <mc:Choice Requires="wps">
            <w:drawing>
              <wp:anchor distT="0" distB="0" distL="114300" distR="114300" simplePos="0" relativeHeight="251730944" behindDoc="0" locked="0" layoutInCell="1" allowOverlap="1" wp14:anchorId="18FE25D2" wp14:editId="68FDA2C2">
                <wp:simplePos x="0" y="0"/>
                <wp:positionH relativeFrom="column">
                  <wp:posOffset>2590644</wp:posOffset>
                </wp:positionH>
                <wp:positionV relativeFrom="paragraph">
                  <wp:posOffset>1693867</wp:posOffset>
                </wp:positionV>
                <wp:extent cx="433509" cy="282849"/>
                <wp:effectExtent l="19050" t="76200" r="43180" b="98425"/>
                <wp:wrapNone/>
                <wp:docPr id="21" name="Flecha derecha 21"/>
                <wp:cNvGraphicFramePr/>
                <a:graphic xmlns:a="http://schemas.openxmlformats.org/drawingml/2006/main">
                  <a:graphicData uri="http://schemas.microsoft.com/office/word/2010/wordprocessingShape">
                    <wps:wsp>
                      <wps:cNvSpPr/>
                      <wps:spPr>
                        <a:xfrm rot="8841689">
                          <a:off x="0" y="0"/>
                          <a:ext cx="433509" cy="282849"/>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64B46" id="Flecha derecha 21" o:spid="_x0000_s1026" type="#_x0000_t13" style="position:absolute;margin-left:204pt;margin-top:133.4pt;width:34.15pt;height:22.25pt;rotation:9657482fd;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1hKjAIAAKUFAAAOAAAAZHJzL2Uyb0RvYy54bWysVF9P2zAQf5+072D5faQNhbUVKapAnSYh&#10;QIOJZ9exm0iOzzu7TbtPv7OTBsaQkNDy4Nz5/v98dxeX+8awnUJfgy34+GTEmbISytpuCv7zcfVl&#10;ypkPwpbCgFUFPyjPLxefP120bq5yqMCUChk5sX7euoJXIbh5lnlZqUb4E3DKklADNiIQi5usRNGS&#10;98Zk+Wh0nrWApUOQynu6ve6EfJH8a61kuNPaq8BMwSm3kE5M5zqe2eJCzDcoXFXLPg3xgSwaUVsK&#10;Ori6FkGwLdb/uGpqieBBhxMJTQZa11KlGqia8ehVNQ+VcCrVQuB4N8Dk/59bebu7R1aXBc/HnFnR&#10;0ButjJKVYPQw6U8CQql1fk7KD+4ee84TGUvea2wYAkE7nU7G59NZAoJKY/uE82HAWe0Dk3Q5OT09&#10;G804kyTKp/l0MosRss5VdOnQh28KGhaJgmO9qcISEdrkWuxufOgMjorRyIOpy1VtTGJws74yyHaC&#10;Hn61GtHXx/hLzdiPWVKu0TSLqHQ4JCocjIoOjf2hNKFKtY5Tyqmf1ZCQkFLZkHBNnkg7mmlKfjA8&#10;fd+w14+mKvX6YJy/bzxYpMhgw2Dc1BbwLQdmSFl3+kcEurojBGsoD9RQqR1o3ryTq5re8Eb4cC+Q&#10;RosuaV2EOzq0gbbg0FOcVYC/37qP+tTxJOWspVEtuP+1Fag4M98tzcJsPJnE2U7M5OxrTgy+lKxf&#10;Suy2uQJqCmp3yi6RUT+YI6kRmifaKssYlUTCSopdcBnwyFyFboXQXpJquUxqNM9OhBv74OTx1WN3&#10;Pu6fBLq+kQNNwC0cx1rMX3Vypxvfw8JyG0DXqc2fce3xpl2QxqXfW3HZvOST1vN2XfwBAAD//wMA&#10;UEsDBBQABgAIAAAAIQCssZp44gAAAAsBAAAPAAAAZHJzL2Rvd25yZXYueG1sTI9NS8NAFEX3gv9h&#10;eIIbsTNpShpiXooIUtqdrRt3k8wzCWY+yEzTtL/ecWWXj3e595xyM+uBTTT63hqEZCGAkWms6k2L&#10;8Hl8f86B+SCNkoM1hHAhD5vq/q6UhbJn80HTIbQslhhfSIQuBFdw7puOtPQL68jE37cdtQzxHFuu&#10;RnmO5XrgSyEyrmVv4kInHb111PwcThpBPNU7t7vu99N6e8ntlzumW3FFfHyYX1+ABZrDfxj+8CM6&#10;VJGptiejPBsQViKPLgFhmWXRISZW6ywFViOkSZICr0p+61D9AgAA//8DAFBLAQItABQABgAIAAAA&#10;IQC2gziS/gAAAOEBAAATAAAAAAAAAAAAAAAAAAAAAABbQ29udGVudF9UeXBlc10ueG1sUEsBAi0A&#10;FAAGAAgAAAAhADj9If/WAAAAlAEAAAsAAAAAAAAAAAAAAAAALwEAAF9yZWxzLy5yZWxzUEsBAi0A&#10;FAAGAAgAAAAhAA3rWEqMAgAApQUAAA4AAAAAAAAAAAAAAAAALgIAAGRycy9lMm9Eb2MueG1sUEsB&#10;Ai0AFAAGAAgAAAAhAKyxmnjiAAAACwEAAA8AAAAAAAAAAAAAAAAA5gQAAGRycy9kb3ducmV2Lnht&#10;bFBLBQYAAAAABAAEAPMAAAD1BQAAAAA=&#10;" adj="14553" fillcolor="red" strokecolor="red">
                <v:shadow on="t" color="black" opacity="22937f" origin=",.5" offset="0,.63889mm"/>
              </v:shape>
            </w:pict>
          </mc:Fallback>
        </mc:AlternateContent>
      </w:r>
      <w:r w:rsidR="00B605B9" w:rsidRPr="0003344D">
        <w:rPr>
          <w:rFonts w:ascii="Palatino Linotype" w:hAnsi="Palatino Linotype"/>
          <w:noProof/>
          <w:szCs w:val="22"/>
          <w:lang w:eastAsia="es-MX"/>
        </w:rPr>
        <w:drawing>
          <wp:inline distT="0" distB="0" distL="0" distR="0">
            <wp:extent cx="5791835" cy="301942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PNG"/>
                    <pic:cNvPicPr/>
                  </pic:nvPicPr>
                  <pic:blipFill rotWithShape="1">
                    <a:blip r:embed="rId16">
                      <a:extLst>
                        <a:ext uri="{28A0092B-C50C-407E-A947-70E740481C1C}">
                          <a14:useLocalDpi xmlns:a14="http://schemas.microsoft.com/office/drawing/2010/main" val="0"/>
                        </a:ext>
                      </a:extLst>
                    </a:blip>
                    <a:srcRect b="30458"/>
                    <a:stretch/>
                  </pic:blipFill>
                  <pic:spPr bwMode="auto">
                    <a:xfrm>
                      <a:off x="0" y="0"/>
                      <a:ext cx="5791835" cy="3019425"/>
                    </a:xfrm>
                    <a:prstGeom prst="rect">
                      <a:avLst/>
                    </a:prstGeom>
                    <a:ln>
                      <a:noFill/>
                    </a:ln>
                    <a:extLst>
                      <a:ext uri="{53640926-AAD7-44D8-BBD7-CCE9431645EC}">
                        <a14:shadowObscured xmlns:a14="http://schemas.microsoft.com/office/drawing/2010/main"/>
                      </a:ext>
                    </a:extLst>
                  </pic:spPr>
                </pic:pic>
              </a:graphicData>
            </a:graphic>
          </wp:inline>
        </w:drawing>
      </w:r>
      <w:r w:rsidR="00B605B9" w:rsidRPr="0003344D">
        <w:rPr>
          <w:rFonts w:ascii="Palatino Linotype" w:hAnsi="Palatino Linotype"/>
          <w:noProof/>
          <w:szCs w:val="22"/>
          <w:lang w:eastAsia="es-MX"/>
        </w:rPr>
        <w:drawing>
          <wp:inline distT="0" distB="0" distL="0" distR="0">
            <wp:extent cx="5791835" cy="453898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PNG"/>
                    <pic:cNvPicPr/>
                  </pic:nvPicPr>
                  <pic:blipFill>
                    <a:blip r:embed="rId17">
                      <a:extLst>
                        <a:ext uri="{28A0092B-C50C-407E-A947-70E740481C1C}">
                          <a14:useLocalDpi xmlns:a14="http://schemas.microsoft.com/office/drawing/2010/main" val="0"/>
                        </a:ext>
                      </a:extLst>
                    </a:blip>
                    <a:stretch>
                      <a:fillRect/>
                    </a:stretch>
                  </pic:blipFill>
                  <pic:spPr>
                    <a:xfrm>
                      <a:off x="0" y="0"/>
                      <a:ext cx="5791835" cy="4538980"/>
                    </a:xfrm>
                    <a:prstGeom prst="rect">
                      <a:avLst/>
                    </a:prstGeom>
                  </pic:spPr>
                </pic:pic>
              </a:graphicData>
            </a:graphic>
          </wp:inline>
        </w:drawing>
      </w:r>
    </w:p>
    <w:p w:rsidR="00FF6E0D" w:rsidRPr="0003344D" w:rsidRDefault="000B215C" w:rsidP="000B215C">
      <w:pPr>
        <w:spacing w:line="360" w:lineRule="auto"/>
        <w:jc w:val="both"/>
        <w:rPr>
          <w:rFonts w:ascii="Palatino Linotype" w:hAnsi="Palatino Linotype"/>
          <w:szCs w:val="22"/>
          <w:lang w:eastAsia="en-US"/>
        </w:rPr>
      </w:pPr>
      <w:r w:rsidRPr="0003344D">
        <w:rPr>
          <w:rFonts w:ascii="Palatino Linotype" w:hAnsi="Palatino Linotype"/>
          <w:noProof/>
          <w:szCs w:val="22"/>
          <w:lang w:eastAsia="es-MX"/>
        </w:rPr>
        <w:lastRenderedPageBreak/>
        <mc:AlternateContent>
          <mc:Choice Requires="wps">
            <w:drawing>
              <wp:anchor distT="0" distB="0" distL="114300" distR="114300" simplePos="0" relativeHeight="251734016" behindDoc="0" locked="0" layoutInCell="1" allowOverlap="1">
                <wp:simplePos x="0" y="0"/>
                <wp:positionH relativeFrom="column">
                  <wp:posOffset>520</wp:posOffset>
                </wp:positionH>
                <wp:positionV relativeFrom="paragraph">
                  <wp:posOffset>2870</wp:posOffset>
                </wp:positionV>
                <wp:extent cx="5791835" cy="204470"/>
                <wp:effectExtent l="76200" t="38100" r="37465" b="100330"/>
                <wp:wrapNone/>
                <wp:docPr id="2" name="Rectángulo redondeado 2"/>
                <wp:cNvGraphicFramePr/>
                <a:graphic xmlns:a="http://schemas.openxmlformats.org/drawingml/2006/main">
                  <a:graphicData uri="http://schemas.microsoft.com/office/word/2010/wordprocessingShape">
                    <wps:wsp>
                      <wps:cNvSpPr/>
                      <wps:spPr>
                        <a:xfrm>
                          <a:off x="0" y="0"/>
                          <a:ext cx="5791835" cy="20447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0EA4BF5" id="Rectángulo redondeado 2" o:spid="_x0000_s1026" style="position:absolute;margin-left:.05pt;margin-top:.25pt;width:456.05pt;height:16.1pt;z-index:2517340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EYdmAIAAH4FAAAOAAAAZHJzL2Uyb0RvYy54bWysVNtqGzEQfS/0H4Tem/Vu7DoxWQeT4FII&#10;SUhS8ixrJXtBq1FH8q1/02/pj2WkXW9MGgiU7oN2RnPTnLlcXO4awzYKfQ225PnJgDNlJVS1XZb8&#10;x9P8yxlnPghbCQNWlXyvPL+cfv50sXUTVcAKTKWQkRPrJ1tX8lUIbpJlXq5UI/wJOGVJqAEbEYjF&#10;ZVah2JL3xmTFYPA12wJWDkEq7+n2uhXyafKvtZLhTmuvAjMlp7eFdGI6F/HMphdiskThVrXsniH+&#10;4RWNqC0F7V1diyDYGuu/XDW1RPCgw4mEJgOta6lSDpRNPniTzeNKOJVyIXC862Hy/8+tvN3cI6ur&#10;khecWdFQiR4ItD+/7XJtgKGqwFZKVMCKiNXW+QmZPLp77DhPZEx8p7GJf0qJ7RK++x5ftQtM0uVo&#10;fJ6fnY44kyQrBsPhOBUge7V26MM3BQ2LRMkR1raK70nYis2NDxSW9A96MaKFeW1MKqSxbEuez0bj&#10;UbLwYOoqSqOex+XiyiDbCOqF+XxAX0yJvB2pEWcsXcZE29QSFfZGRR/GPihNcFEyeRshNqrq3Qop&#10;lQ155zdpRzNNT+gNTz827PSjqUpN3BsXHxv3Fiky2NAbN7UFfM+B6Z+sW/0DAm3eEYIFVHvqFIR2&#10;hLyT85pqdCN8uBdIM0PTRXsg3NGhDVAZoKM4WwH+eu8+6lMrk5SzLc1gyf3PtUDFmfluqcnP8+Ew&#10;Dm1ihqNxQQweSxbHErturoBKm9PGcTKRUT+YA6kRmmdaF7MYlUTCSopdchnwwFyFdjfQwpFqNktq&#10;NKhOhBv76OSh6rH9nnbPAl3XqIFa/BYO8yomb1q11Y31sDBbB9B16uNXXDu8achTQ3YLKW6RYz5p&#10;va7N6QsAAAD//wMAUEsDBBQABgAIAAAAIQBAqKv82gAAAAQBAAAPAAAAZHJzL2Rvd25yZXYueG1s&#10;TI7BbsIwEETvlfoP1lbqBRWH0AJN46AKiUsPSEl74LjESxw1XkexgfTva05wHM3ozcvXo+3EmQbf&#10;OlYwmyYgiGunW24U/HxvX1YgfEDW2DkmBX/kYV08PuSYaXfhks5VaESEsM9QgQmhz6T0tSGLfup6&#10;4tgd3WAxxDg0Ug94iXDbyTRJFtJiy/HBYE8bQ/VvdbIKuHLlpt6vzGRClfnaHUu9eDVKPT+Nnx8g&#10;Ao3hNoarflSHIjod3Im1F901i6DgDUTs3mdpCuKgYJ4uQRa5vJcv/gEAAP//AwBQSwECLQAUAAYA&#10;CAAAACEAtoM4kv4AAADhAQAAEwAAAAAAAAAAAAAAAAAAAAAAW0NvbnRlbnRfVHlwZXNdLnhtbFBL&#10;AQItABQABgAIAAAAIQA4/SH/1gAAAJQBAAALAAAAAAAAAAAAAAAAAC8BAABfcmVscy8ucmVsc1BL&#10;AQItABQABgAIAAAAIQA9QEYdmAIAAH4FAAAOAAAAAAAAAAAAAAAAAC4CAABkcnMvZTJvRG9jLnht&#10;bFBLAQItABQABgAIAAAAIQBAqKv82gAAAAQBAAAPAAAAAAAAAAAAAAAAAPIEAABkcnMvZG93bnJl&#10;di54bWxQSwUGAAAAAAQABADzAAAA+QUAAAAA&#10;" filled="f" strokecolor="red" strokeweight="2.25pt">
                <v:shadow on="t" color="black" opacity="22937f" origin=",.5" offset="0,.63889mm"/>
              </v:roundrect>
            </w:pict>
          </mc:Fallback>
        </mc:AlternateContent>
      </w:r>
      <w:r w:rsidR="00B605B9" w:rsidRPr="0003344D">
        <w:rPr>
          <w:rFonts w:ascii="Palatino Linotype" w:hAnsi="Palatino Linotype"/>
          <w:noProof/>
          <w:szCs w:val="22"/>
          <w:lang w:eastAsia="es-MX"/>
        </w:rPr>
        <w:drawing>
          <wp:inline distT="0" distB="0" distL="0" distR="0">
            <wp:extent cx="5791835" cy="204470"/>
            <wp:effectExtent l="0" t="0" r="0"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PNG"/>
                    <pic:cNvPicPr/>
                  </pic:nvPicPr>
                  <pic:blipFill>
                    <a:blip r:embed="rId18">
                      <a:extLst>
                        <a:ext uri="{28A0092B-C50C-407E-A947-70E740481C1C}">
                          <a14:useLocalDpi xmlns:a14="http://schemas.microsoft.com/office/drawing/2010/main" val="0"/>
                        </a:ext>
                      </a:extLst>
                    </a:blip>
                    <a:stretch>
                      <a:fillRect/>
                    </a:stretch>
                  </pic:blipFill>
                  <pic:spPr>
                    <a:xfrm>
                      <a:off x="0" y="0"/>
                      <a:ext cx="5791835" cy="204470"/>
                    </a:xfrm>
                    <a:prstGeom prst="rect">
                      <a:avLst/>
                    </a:prstGeom>
                  </pic:spPr>
                </pic:pic>
              </a:graphicData>
            </a:graphic>
          </wp:inline>
        </w:drawing>
      </w:r>
    </w:p>
    <w:p w:rsidR="00FF6E0D" w:rsidRPr="0003344D" w:rsidRDefault="00B605B9" w:rsidP="000B215C">
      <w:pPr>
        <w:spacing w:line="360" w:lineRule="auto"/>
        <w:jc w:val="both"/>
        <w:rPr>
          <w:rFonts w:ascii="Palatino Linotype" w:hAnsi="Palatino Linotype"/>
          <w:szCs w:val="22"/>
          <w:lang w:eastAsia="en-US"/>
        </w:rPr>
      </w:pPr>
      <w:r w:rsidRPr="0003344D">
        <w:rPr>
          <w:rFonts w:ascii="Palatino Linotype" w:hAnsi="Palatino Linotype"/>
          <w:noProof/>
          <w:szCs w:val="22"/>
          <w:lang w:eastAsia="es-MX"/>
        </w:rPr>
        <w:drawing>
          <wp:inline distT="0" distB="0" distL="0" distR="0" wp14:anchorId="1CAA9012" wp14:editId="5665C453">
            <wp:extent cx="5791797" cy="5391398"/>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PNG"/>
                    <pic:cNvPicPr/>
                  </pic:nvPicPr>
                  <pic:blipFill>
                    <a:blip r:embed="rId17">
                      <a:extLst>
                        <a:ext uri="{28A0092B-C50C-407E-A947-70E740481C1C}">
                          <a14:useLocalDpi xmlns:a14="http://schemas.microsoft.com/office/drawing/2010/main" val="0"/>
                        </a:ext>
                      </a:extLst>
                    </a:blip>
                    <a:stretch>
                      <a:fillRect/>
                    </a:stretch>
                  </pic:blipFill>
                  <pic:spPr>
                    <a:xfrm>
                      <a:off x="0" y="0"/>
                      <a:ext cx="5804675" cy="5403386"/>
                    </a:xfrm>
                    <a:prstGeom prst="rect">
                      <a:avLst/>
                    </a:prstGeom>
                  </pic:spPr>
                </pic:pic>
              </a:graphicData>
            </a:graphic>
          </wp:inline>
        </w:drawing>
      </w:r>
    </w:p>
    <w:p w:rsidR="00335433" w:rsidRPr="0003344D" w:rsidRDefault="00335433" w:rsidP="000B215C">
      <w:pPr>
        <w:spacing w:line="360" w:lineRule="auto"/>
        <w:jc w:val="both"/>
        <w:rPr>
          <w:rFonts w:ascii="Palatino Linotype" w:eastAsia="Arial Unicode MS" w:hAnsi="Palatino Linotype" w:cs="Arial"/>
          <w:lang w:val="es-ES"/>
        </w:rPr>
      </w:pPr>
    </w:p>
    <w:p w:rsidR="00B605B9" w:rsidRPr="0003344D" w:rsidRDefault="00B605B9" w:rsidP="000B215C">
      <w:pPr>
        <w:spacing w:line="360" w:lineRule="auto"/>
        <w:jc w:val="both"/>
        <w:rPr>
          <w:rFonts w:ascii="Palatino Linotype" w:eastAsia="Arial Unicode MS" w:hAnsi="Palatino Linotype" w:cs="Arial"/>
          <w:b/>
          <w:color w:val="000000"/>
          <w:lang w:eastAsia="es-MX"/>
        </w:rPr>
      </w:pPr>
      <w:r w:rsidRPr="0003344D">
        <w:rPr>
          <w:rFonts w:ascii="Palatino Linotype" w:eastAsia="Arial Unicode MS" w:hAnsi="Palatino Linotype" w:cs="Arial"/>
          <w:lang w:val="es-ES"/>
        </w:rPr>
        <w:t xml:space="preserve">Es así que, </w:t>
      </w:r>
      <w:r w:rsidR="00335433" w:rsidRPr="0003344D">
        <w:rPr>
          <w:rFonts w:ascii="Palatino Linotype" w:eastAsia="Arial Unicode MS" w:hAnsi="Palatino Linotype" w:cs="Arial"/>
          <w:lang w:val="es-ES"/>
        </w:rPr>
        <w:t xml:space="preserve">tanto los </w:t>
      </w:r>
      <w:r w:rsidRPr="0003344D">
        <w:rPr>
          <w:rFonts w:ascii="Palatino Linotype" w:eastAsia="Arial Unicode MS" w:hAnsi="Palatino Linotype" w:cs="Arial"/>
          <w:lang w:val="es-ES"/>
        </w:rPr>
        <w:t xml:space="preserve">pasos a seguir señalados por </w:t>
      </w:r>
      <w:r w:rsidR="00335433" w:rsidRPr="0003344D">
        <w:rPr>
          <w:rFonts w:ascii="Palatino Linotype" w:eastAsia="Arial Unicode MS" w:hAnsi="Palatino Linotype" w:cs="Arial"/>
          <w:b/>
          <w:lang w:val="es-ES"/>
        </w:rPr>
        <w:t xml:space="preserve">EL SUJETO OBLIGADO; </w:t>
      </w:r>
      <w:r w:rsidR="00335433" w:rsidRPr="0003344D">
        <w:rPr>
          <w:rFonts w:ascii="Palatino Linotype" w:eastAsia="Arial Unicode MS" w:hAnsi="Palatino Linotype" w:cs="Arial"/>
          <w:lang w:val="es-ES"/>
        </w:rPr>
        <w:t xml:space="preserve">así como, el link electrónico proporcionado, </w:t>
      </w:r>
      <w:r w:rsidRPr="0003344D">
        <w:rPr>
          <w:rFonts w:ascii="Palatino Linotype" w:eastAsia="Arial Unicode MS" w:hAnsi="Palatino Linotype" w:cs="Arial"/>
          <w:lang w:val="es-ES"/>
        </w:rPr>
        <w:t xml:space="preserve">se advierte que satisfizo la solicitud presentada por </w:t>
      </w:r>
      <w:r w:rsidRPr="0003344D">
        <w:rPr>
          <w:rFonts w:ascii="Palatino Linotype" w:eastAsia="Arial Unicode MS" w:hAnsi="Palatino Linotype" w:cs="Arial"/>
          <w:b/>
          <w:color w:val="000000"/>
          <w:lang w:eastAsia="es-MX"/>
        </w:rPr>
        <w:t>EL RECURRENTE</w:t>
      </w:r>
      <w:r w:rsidRPr="0003344D">
        <w:rPr>
          <w:rFonts w:ascii="Palatino Linotype" w:eastAsia="Arial Unicode MS" w:hAnsi="Palatino Linotype" w:cs="Arial"/>
          <w:lang w:val="es-ES"/>
        </w:rPr>
        <w:t>, pues una vez</w:t>
      </w:r>
      <w:r w:rsidRPr="0003344D">
        <w:rPr>
          <w:rFonts w:ascii="Palatino Linotype" w:eastAsia="Arial Unicode MS" w:hAnsi="Palatino Linotype" w:cs="Arial"/>
          <w:b/>
          <w:color w:val="000000"/>
          <w:lang w:eastAsia="es-MX"/>
        </w:rPr>
        <w:t xml:space="preserve">, </w:t>
      </w:r>
      <w:r w:rsidRPr="0003344D">
        <w:rPr>
          <w:rFonts w:ascii="Palatino Linotype" w:eastAsia="Arial Unicode MS" w:hAnsi="Palatino Linotype" w:cs="Arial"/>
          <w:color w:val="000000"/>
          <w:lang w:eastAsia="es-MX"/>
        </w:rPr>
        <w:t xml:space="preserve">seguidos todos los pasos </w:t>
      </w:r>
      <w:r w:rsidR="00335433" w:rsidRPr="0003344D">
        <w:rPr>
          <w:rFonts w:ascii="Palatino Linotype" w:eastAsia="Arial Unicode MS" w:hAnsi="Palatino Linotype" w:cs="Arial"/>
          <w:color w:val="000000"/>
          <w:lang w:eastAsia="es-MX"/>
        </w:rPr>
        <w:t xml:space="preserve">o dando el enlace electrónico, </w:t>
      </w:r>
      <w:r w:rsidRPr="0003344D">
        <w:rPr>
          <w:rFonts w:ascii="Palatino Linotype" w:eastAsia="Arial Unicode MS" w:hAnsi="Palatino Linotype" w:cs="Arial"/>
          <w:color w:val="000000"/>
          <w:lang w:eastAsia="es-MX"/>
        </w:rPr>
        <w:t>se encuentra publicad</w:t>
      </w:r>
      <w:r w:rsidR="00335433" w:rsidRPr="0003344D">
        <w:rPr>
          <w:rFonts w:ascii="Palatino Linotype" w:eastAsia="Arial Unicode MS" w:hAnsi="Palatino Linotype" w:cs="Arial"/>
          <w:color w:val="000000"/>
          <w:lang w:eastAsia="es-MX"/>
        </w:rPr>
        <w:t>a la información relacionada con el Programa Operativo Anual 2019.</w:t>
      </w:r>
    </w:p>
    <w:p w:rsidR="00800ADF" w:rsidRPr="0003344D" w:rsidRDefault="00FC3B19" w:rsidP="00800ADF">
      <w:pPr>
        <w:spacing w:line="360" w:lineRule="auto"/>
        <w:jc w:val="both"/>
        <w:rPr>
          <w:rFonts w:ascii="Palatino Linotype" w:hAnsi="Palatino Linotype"/>
          <w:szCs w:val="22"/>
          <w:lang w:eastAsia="en-US"/>
        </w:rPr>
      </w:pPr>
      <w:r w:rsidRPr="0003344D">
        <w:rPr>
          <w:rFonts w:ascii="Palatino Linotype" w:hAnsi="Palatino Linotype"/>
          <w:szCs w:val="22"/>
          <w:lang w:eastAsia="en-US"/>
        </w:rPr>
        <w:lastRenderedPageBreak/>
        <w:t xml:space="preserve">Por otro lado, no se omite comentar que el particular al momento de presentar el presente medio de impugnación refirió que si bien se adjuntaba la información, la cual se encontraba con los elementos necesarios, </w:t>
      </w:r>
      <w:r w:rsidR="00800ADF" w:rsidRPr="0003344D">
        <w:rPr>
          <w:rFonts w:ascii="Palatino Linotype" w:hAnsi="Palatino Linotype"/>
          <w:szCs w:val="22"/>
          <w:lang w:eastAsia="en-US"/>
        </w:rPr>
        <w:t xml:space="preserve">la misma </w:t>
      </w:r>
      <w:r w:rsidRPr="0003344D">
        <w:rPr>
          <w:rFonts w:ascii="Palatino Linotype" w:hAnsi="Palatino Linotype"/>
          <w:szCs w:val="22"/>
          <w:lang w:eastAsia="en-US"/>
        </w:rPr>
        <w:t>no venía firmad</w:t>
      </w:r>
      <w:r w:rsidR="00800ADF" w:rsidRPr="0003344D">
        <w:rPr>
          <w:rFonts w:ascii="Palatino Linotype" w:hAnsi="Palatino Linotype"/>
          <w:szCs w:val="22"/>
          <w:lang w:eastAsia="en-US"/>
        </w:rPr>
        <w:t>a</w:t>
      </w:r>
      <w:r w:rsidRPr="0003344D">
        <w:rPr>
          <w:rFonts w:ascii="Palatino Linotype" w:hAnsi="Palatino Linotype"/>
          <w:szCs w:val="22"/>
          <w:lang w:eastAsia="en-US"/>
        </w:rPr>
        <w:t xml:space="preserve"> por las autoridades</w:t>
      </w:r>
      <w:r w:rsidR="00800ADF" w:rsidRPr="0003344D">
        <w:rPr>
          <w:rFonts w:ascii="Palatino Linotype" w:hAnsi="Palatino Linotype"/>
          <w:szCs w:val="22"/>
          <w:lang w:eastAsia="en-US"/>
        </w:rPr>
        <w:t xml:space="preserve">; al respecto, es importante señalar que el hecho de que las documentales requeridas por el particular no se adviertan las firmas, dicha situación no le resta valor jurídico alguno, puesto </w:t>
      </w:r>
      <w:r w:rsidR="00A81CAB" w:rsidRPr="0003344D">
        <w:rPr>
          <w:rFonts w:ascii="Palatino Linotype" w:hAnsi="Palatino Linotype"/>
          <w:szCs w:val="22"/>
          <w:lang w:eastAsia="en-US"/>
        </w:rPr>
        <w:t xml:space="preserve">de que </w:t>
      </w:r>
      <w:r w:rsidR="00800ADF" w:rsidRPr="0003344D">
        <w:rPr>
          <w:rFonts w:ascii="Palatino Linotype" w:hAnsi="Palatino Linotype"/>
          <w:szCs w:val="22"/>
          <w:lang w:eastAsia="en-US"/>
        </w:rPr>
        <w:t xml:space="preserve">se encuentra publicada en la página oficial del </w:t>
      </w:r>
      <w:r w:rsidR="00800ADF" w:rsidRPr="0003344D">
        <w:rPr>
          <w:rFonts w:ascii="Palatino Linotype" w:hAnsi="Palatino Linotype"/>
          <w:b/>
          <w:szCs w:val="22"/>
          <w:lang w:eastAsia="en-US"/>
        </w:rPr>
        <w:t xml:space="preserve">SUJETO OBLIGADO </w:t>
      </w:r>
      <w:r w:rsidR="00800ADF" w:rsidRPr="0003344D">
        <w:rPr>
          <w:rFonts w:ascii="Palatino Linotype" w:hAnsi="Palatino Linotype"/>
          <w:szCs w:val="22"/>
          <w:lang w:eastAsia="en-US"/>
        </w:rPr>
        <w:t>en uso de sus facultades</w:t>
      </w:r>
      <w:r w:rsidR="00A81CAB" w:rsidRPr="0003344D">
        <w:rPr>
          <w:rFonts w:ascii="Palatino Linotype" w:hAnsi="Palatino Linotype"/>
          <w:szCs w:val="22"/>
          <w:lang w:eastAsia="en-US"/>
        </w:rPr>
        <w:t xml:space="preserve"> y funciones</w:t>
      </w:r>
      <w:r w:rsidR="00800ADF" w:rsidRPr="0003344D">
        <w:rPr>
          <w:rFonts w:ascii="Palatino Linotype" w:hAnsi="Palatino Linotype"/>
          <w:szCs w:val="22"/>
          <w:lang w:eastAsia="en-US"/>
        </w:rPr>
        <w:t>, por lo que dicha información debe considerarse información aprobada por el Ayuntamiento de Almoloya del Río</w:t>
      </w:r>
      <w:r w:rsidR="00A81CAB" w:rsidRPr="0003344D">
        <w:rPr>
          <w:rFonts w:ascii="Palatino Linotype" w:hAnsi="Palatino Linotype"/>
          <w:szCs w:val="22"/>
          <w:lang w:eastAsia="en-US"/>
        </w:rPr>
        <w:t xml:space="preserve">; así como </w:t>
      </w:r>
      <w:r w:rsidR="00800ADF" w:rsidRPr="0003344D">
        <w:rPr>
          <w:rFonts w:ascii="Palatino Linotype" w:hAnsi="Palatino Linotype"/>
          <w:szCs w:val="22"/>
          <w:lang w:eastAsia="en-US"/>
        </w:rPr>
        <w:t xml:space="preserve">verás. </w:t>
      </w:r>
    </w:p>
    <w:p w:rsidR="00800ADF" w:rsidRPr="0003344D" w:rsidRDefault="00800ADF" w:rsidP="00800ADF">
      <w:pPr>
        <w:spacing w:line="360" w:lineRule="auto"/>
        <w:jc w:val="both"/>
        <w:rPr>
          <w:rFonts w:ascii="Palatino Linotype" w:hAnsi="Palatino Linotype"/>
          <w:szCs w:val="22"/>
          <w:lang w:eastAsia="en-US"/>
        </w:rPr>
      </w:pPr>
    </w:p>
    <w:p w:rsidR="00A81CAB" w:rsidRPr="0003344D" w:rsidRDefault="00800ADF" w:rsidP="00A81CAB">
      <w:pPr>
        <w:spacing w:line="360" w:lineRule="auto"/>
        <w:contextualSpacing/>
        <w:jc w:val="both"/>
        <w:rPr>
          <w:rFonts w:ascii="Palatino Linotype" w:hAnsi="Palatino Linotype" w:cs="Arial"/>
        </w:rPr>
      </w:pPr>
      <w:r w:rsidRPr="0003344D">
        <w:rPr>
          <w:rFonts w:ascii="Palatino Linotype" w:hAnsi="Palatino Linotype" w:cs="Arial"/>
        </w:rPr>
        <w:t>Sirve para ilustrar lo anterior y fortalecer lo apuntado, un criterio</w:t>
      </w:r>
      <w:r w:rsidR="00A81CAB" w:rsidRPr="0003344D">
        <w:rPr>
          <w:rFonts w:ascii="Palatino Linotype" w:hAnsi="Palatino Linotype" w:cs="Arial"/>
        </w:rPr>
        <w:t xml:space="preserve"> 7/09 emitido por el Pleno del antes Instituto Federal de Transparencia y Protección de Datos Personales ahora (INAI) el cual establece que:</w:t>
      </w:r>
    </w:p>
    <w:p w:rsidR="00A81CAB" w:rsidRPr="0003344D" w:rsidRDefault="00A81CAB" w:rsidP="00A81CAB">
      <w:pPr>
        <w:spacing w:line="360" w:lineRule="auto"/>
        <w:jc w:val="both"/>
        <w:rPr>
          <w:rFonts w:ascii="Palatino Linotype" w:hAnsi="Palatino Linotype" w:cs="Arial"/>
        </w:rPr>
      </w:pPr>
    </w:p>
    <w:p w:rsidR="00A81CAB" w:rsidRPr="0003344D" w:rsidRDefault="00A81CAB" w:rsidP="00A81CAB">
      <w:pPr>
        <w:shd w:val="clear" w:color="auto" w:fill="FFFFFF"/>
        <w:ind w:left="851" w:right="902"/>
        <w:jc w:val="both"/>
        <w:rPr>
          <w:rFonts w:ascii="Palatino Linotype" w:hAnsi="Palatino Linotype"/>
          <w:i/>
          <w:iCs/>
          <w:color w:val="222222"/>
          <w:sz w:val="22"/>
          <w:szCs w:val="22"/>
          <w:lang w:eastAsia="es-MX"/>
        </w:rPr>
      </w:pPr>
      <w:r w:rsidRPr="0003344D">
        <w:rPr>
          <w:rFonts w:ascii="Palatino Linotype" w:hAnsi="Palatino Linotype"/>
          <w:i/>
          <w:iCs/>
          <w:color w:val="222222"/>
          <w:sz w:val="22"/>
          <w:szCs w:val="22"/>
          <w:lang w:eastAsia="es-MX"/>
        </w:rPr>
        <w:t>“</w:t>
      </w:r>
      <w:r w:rsidRPr="0003344D">
        <w:rPr>
          <w:rFonts w:ascii="Palatino Linotype" w:hAnsi="Palatino Linotype"/>
          <w:b/>
          <w:i/>
          <w:iCs/>
          <w:color w:val="222222"/>
          <w:sz w:val="22"/>
          <w:szCs w:val="22"/>
          <w:lang w:eastAsia="es-MX"/>
        </w:rPr>
        <w:t xml:space="preserve">Los documentos sin firma o membrete emitidos y/o notificados por las Unidades de Enlace de las dependencias o entidades son válidos en el ámbito de la Ley Federal de Transparencia y Acceso a la Información Pública Gubernamental cuando se proporcionan a través del sistema </w:t>
      </w:r>
      <w:proofErr w:type="spellStart"/>
      <w:r w:rsidRPr="0003344D">
        <w:rPr>
          <w:rFonts w:ascii="Palatino Linotype" w:hAnsi="Palatino Linotype"/>
          <w:b/>
          <w:i/>
          <w:iCs/>
          <w:color w:val="222222"/>
          <w:sz w:val="22"/>
          <w:szCs w:val="22"/>
          <w:lang w:eastAsia="es-MX"/>
        </w:rPr>
        <w:t>Infomex</w:t>
      </w:r>
      <w:proofErr w:type="spellEnd"/>
      <w:r w:rsidRPr="0003344D">
        <w:rPr>
          <w:rFonts w:ascii="Palatino Linotype" w:hAnsi="Palatino Linotype"/>
          <w:i/>
          <w:iCs/>
          <w:color w:val="222222"/>
          <w:sz w:val="22"/>
          <w:szCs w:val="22"/>
          <w:lang w:eastAsia="es-MX"/>
        </w:rPr>
        <w:t xml:space="preserve">. La validez de las respuestas de las dependencias y entidades es intrínseca al uso del sistema </w:t>
      </w:r>
      <w:proofErr w:type="spellStart"/>
      <w:r w:rsidRPr="0003344D">
        <w:rPr>
          <w:rFonts w:ascii="Palatino Linotype" w:hAnsi="Palatino Linotype"/>
          <w:i/>
          <w:iCs/>
          <w:color w:val="222222"/>
          <w:sz w:val="22"/>
          <w:szCs w:val="22"/>
          <w:lang w:eastAsia="es-MX"/>
        </w:rPr>
        <w:t>Infomex</w:t>
      </w:r>
      <w:proofErr w:type="spellEnd"/>
      <w:r w:rsidRPr="0003344D">
        <w:rPr>
          <w:rFonts w:ascii="Palatino Linotype" w:hAnsi="Palatino Linotype"/>
          <w:i/>
          <w:iCs/>
          <w:color w:val="222222"/>
          <w:sz w:val="22"/>
          <w:szCs w:val="22"/>
          <w:lang w:eastAsia="es-MX"/>
        </w:rPr>
        <w:t xml:space="preserve">, ya que al presentar el particular su solicitud por este medio electrónico, acepta que se le hagan las notificaciones por el mismo sistema, lo que incluye la respuesta. Lo anterior, de conformidad con lo señalado en el artículo 68, antepenúltimo párrafo del Reglamento de la Ley Federal de Transparencia y Acceso a la Información Pública Gubernamental, el cual establece que cuando el particular presente su solicitud de información por medios electrónicos a través del sistema  que  establezca  el  Instituto,  se  entenderá  que  acepta  que  las notificaciones, incluyendo la respuesta, le sean efectuadas por dicho sistema. Asimismo, la Ley Federal de Transparencia y Acceso a la Información Pública Gubernamental y demás marco normativo aplicable no establece la obligación de que las dependencias y entidades, al dar respuesta a una solicitud de acceso, deban emitirlas en papel membretado o firmado por servidor público alguno, toda vez que dicha respuesta se entiende emitida y/o notificada por la Unidad de Enlace de la dependencia o entidad a la que el </w:t>
      </w:r>
      <w:r w:rsidRPr="0003344D">
        <w:rPr>
          <w:rFonts w:ascii="Palatino Linotype" w:hAnsi="Palatino Linotype"/>
          <w:i/>
          <w:iCs/>
          <w:color w:val="222222"/>
          <w:sz w:val="22"/>
          <w:szCs w:val="22"/>
          <w:lang w:eastAsia="es-MX"/>
        </w:rPr>
        <w:lastRenderedPageBreak/>
        <w:t>particular remitió su solicitud. Lo anterior, tiene fundamento en el artículo 41 de la Ley Federal de Transparencia y Acceso a la Información Pública Gubernamental.</w:t>
      </w:r>
    </w:p>
    <w:p w:rsidR="00A81CAB" w:rsidRPr="0003344D" w:rsidRDefault="00A81CAB" w:rsidP="00A81CAB">
      <w:pPr>
        <w:shd w:val="clear" w:color="auto" w:fill="FFFFFF"/>
        <w:ind w:left="851" w:right="902"/>
        <w:jc w:val="both"/>
        <w:rPr>
          <w:rFonts w:ascii="Palatino Linotype" w:hAnsi="Palatino Linotype"/>
          <w:i/>
          <w:iCs/>
          <w:color w:val="222222"/>
          <w:sz w:val="22"/>
          <w:szCs w:val="22"/>
          <w:lang w:eastAsia="es-MX"/>
        </w:rPr>
      </w:pPr>
      <w:r w:rsidRPr="0003344D">
        <w:rPr>
          <w:rFonts w:ascii="Palatino Linotype" w:hAnsi="Palatino Linotype"/>
          <w:i/>
          <w:iCs/>
          <w:color w:val="222222"/>
          <w:sz w:val="22"/>
          <w:szCs w:val="22"/>
          <w:lang w:eastAsia="es-MX"/>
        </w:rPr>
        <w:t>Expedientes:</w:t>
      </w:r>
    </w:p>
    <w:p w:rsidR="00A81CAB" w:rsidRPr="0003344D" w:rsidRDefault="00A81CAB" w:rsidP="00A81CAB">
      <w:pPr>
        <w:shd w:val="clear" w:color="auto" w:fill="FFFFFF"/>
        <w:ind w:left="851" w:right="902"/>
        <w:jc w:val="both"/>
        <w:rPr>
          <w:rFonts w:ascii="Palatino Linotype" w:hAnsi="Palatino Linotype"/>
          <w:i/>
          <w:iCs/>
          <w:color w:val="222222"/>
          <w:sz w:val="22"/>
          <w:szCs w:val="22"/>
          <w:lang w:eastAsia="es-MX"/>
        </w:rPr>
      </w:pPr>
      <w:r w:rsidRPr="0003344D">
        <w:rPr>
          <w:rFonts w:ascii="Palatino Linotype" w:hAnsi="Palatino Linotype"/>
          <w:i/>
          <w:iCs/>
          <w:color w:val="222222"/>
          <w:sz w:val="22"/>
          <w:szCs w:val="22"/>
          <w:lang w:eastAsia="es-MX"/>
        </w:rPr>
        <w:t>0026/07 Instituto Nacional de Medicina Genómica – Alonso Gómez-Robledo V.</w:t>
      </w:r>
    </w:p>
    <w:p w:rsidR="00A81CAB" w:rsidRPr="0003344D" w:rsidRDefault="00A81CAB" w:rsidP="00A81CAB">
      <w:pPr>
        <w:shd w:val="clear" w:color="auto" w:fill="FFFFFF"/>
        <w:ind w:left="851" w:right="902"/>
        <w:jc w:val="both"/>
        <w:rPr>
          <w:rFonts w:ascii="Palatino Linotype" w:hAnsi="Palatino Linotype"/>
          <w:i/>
          <w:iCs/>
          <w:color w:val="222222"/>
          <w:sz w:val="22"/>
          <w:szCs w:val="22"/>
          <w:lang w:eastAsia="es-MX"/>
        </w:rPr>
      </w:pPr>
      <w:r w:rsidRPr="0003344D">
        <w:rPr>
          <w:rFonts w:ascii="Palatino Linotype" w:hAnsi="Palatino Linotype"/>
          <w:i/>
          <w:iCs/>
          <w:color w:val="222222"/>
          <w:sz w:val="22"/>
          <w:szCs w:val="22"/>
          <w:lang w:eastAsia="es-MX"/>
        </w:rPr>
        <w:t xml:space="preserve">0641/07 Secretaría de Seguridad Pública – María </w:t>
      </w:r>
      <w:proofErr w:type="spellStart"/>
      <w:r w:rsidRPr="0003344D">
        <w:rPr>
          <w:rFonts w:ascii="Palatino Linotype" w:hAnsi="Palatino Linotype"/>
          <w:i/>
          <w:iCs/>
          <w:color w:val="222222"/>
          <w:sz w:val="22"/>
          <w:szCs w:val="22"/>
          <w:lang w:eastAsia="es-MX"/>
        </w:rPr>
        <w:t>Marván</w:t>
      </w:r>
      <w:proofErr w:type="spellEnd"/>
      <w:r w:rsidRPr="0003344D">
        <w:rPr>
          <w:rFonts w:ascii="Palatino Linotype" w:hAnsi="Palatino Linotype"/>
          <w:i/>
          <w:iCs/>
          <w:color w:val="222222"/>
          <w:sz w:val="22"/>
          <w:szCs w:val="22"/>
          <w:lang w:eastAsia="es-MX"/>
        </w:rPr>
        <w:t xml:space="preserve"> Laborde</w:t>
      </w:r>
    </w:p>
    <w:p w:rsidR="00A81CAB" w:rsidRPr="0003344D" w:rsidRDefault="00A81CAB" w:rsidP="00A81CAB">
      <w:pPr>
        <w:shd w:val="clear" w:color="auto" w:fill="FFFFFF"/>
        <w:ind w:left="851" w:right="902"/>
        <w:jc w:val="both"/>
        <w:rPr>
          <w:rFonts w:ascii="Palatino Linotype" w:hAnsi="Palatino Linotype"/>
          <w:i/>
          <w:iCs/>
          <w:color w:val="222222"/>
          <w:sz w:val="22"/>
          <w:szCs w:val="22"/>
          <w:lang w:eastAsia="es-MX"/>
        </w:rPr>
      </w:pPr>
      <w:r w:rsidRPr="0003344D">
        <w:rPr>
          <w:rFonts w:ascii="Palatino Linotype" w:hAnsi="Palatino Linotype"/>
          <w:i/>
          <w:iCs/>
          <w:color w:val="222222"/>
          <w:sz w:val="22"/>
          <w:szCs w:val="22"/>
          <w:lang w:eastAsia="es-MX"/>
        </w:rPr>
        <w:t>2998/08 Comisión Federal de Electricidad – Alonso Lujambio Irazábal</w:t>
      </w:r>
    </w:p>
    <w:p w:rsidR="00A81CAB" w:rsidRPr="0003344D" w:rsidRDefault="00A81CAB" w:rsidP="00A81CAB">
      <w:pPr>
        <w:shd w:val="clear" w:color="auto" w:fill="FFFFFF"/>
        <w:ind w:left="851" w:right="902"/>
        <w:jc w:val="both"/>
        <w:rPr>
          <w:rFonts w:ascii="Palatino Linotype" w:hAnsi="Palatino Linotype"/>
          <w:i/>
          <w:iCs/>
          <w:color w:val="222222"/>
          <w:sz w:val="22"/>
          <w:szCs w:val="22"/>
          <w:lang w:eastAsia="es-MX"/>
        </w:rPr>
      </w:pPr>
      <w:r w:rsidRPr="0003344D">
        <w:rPr>
          <w:rFonts w:ascii="Palatino Linotype" w:hAnsi="Palatino Linotype"/>
          <w:i/>
          <w:iCs/>
          <w:color w:val="222222"/>
          <w:sz w:val="22"/>
          <w:szCs w:val="22"/>
          <w:lang w:eastAsia="es-MX"/>
        </w:rPr>
        <w:t>0308/09 Aeropuertos y Servicios Auxiliares – Alonso Lujambio Irazábal</w:t>
      </w:r>
    </w:p>
    <w:p w:rsidR="00A81CAB" w:rsidRPr="0003344D" w:rsidRDefault="00A81CAB" w:rsidP="00A81CAB">
      <w:pPr>
        <w:shd w:val="clear" w:color="auto" w:fill="FFFFFF"/>
        <w:ind w:left="851" w:right="902"/>
        <w:jc w:val="both"/>
        <w:rPr>
          <w:rFonts w:ascii="Palatino Linotype" w:hAnsi="Palatino Linotype"/>
          <w:i/>
          <w:iCs/>
          <w:color w:val="222222"/>
          <w:sz w:val="22"/>
          <w:szCs w:val="22"/>
          <w:lang w:eastAsia="es-MX"/>
        </w:rPr>
      </w:pPr>
      <w:r w:rsidRPr="0003344D">
        <w:rPr>
          <w:rFonts w:ascii="Palatino Linotype" w:hAnsi="Palatino Linotype"/>
          <w:i/>
          <w:iCs/>
          <w:color w:val="222222"/>
          <w:sz w:val="22"/>
          <w:szCs w:val="22"/>
          <w:lang w:eastAsia="es-MX"/>
        </w:rPr>
        <w:t>2614/09 Consejo Nacional para la Cultura y las Artes – Juan Pablo Guerrero</w:t>
      </w:r>
    </w:p>
    <w:p w:rsidR="00A81CAB" w:rsidRPr="0003344D" w:rsidRDefault="00A81CAB" w:rsidP="00A81CAB">
      <w:pPr>
        <w:shd w:val="clear" w:color="auto" w:fill="FFFFFF"/>
        <w:ind w:left="851" w:right="902"/>
        <w:jc w:val="both"/>
        <w:rPr>
          <w:rFonts w:ascii="Palatino Linotype" w:hAnsi="Palatino Linotype"/>
          <w:i/>
          <w:iCs/>
          <w:color w:val="222222"/>
          <w:sz w:val="22"/>
          <w:szCs w:val="22"/>
          <w:lang w:eastAsia="es-MX"/>
        </w:rPr>
      </w:pPr>
      <w:proofErr w:type="spellStart"/>
      <w:r w:rsidRPr="0003344D">
        <w:rPr>
          <w:rFonts w:ascii="Palatino Linotype" w:hAnsi="Palatino Linotype"/>
          <w:i/>
          <w:iCs/>
          <w:color w:val="222222"/>
          <w:sz w:val="22"/>
          <w:szCs w:val="22"/>
          <w:lang w:eastAsia="es-MX"/>
        </w:rPr>
        <w:t>Amparán</w:t>
      </w:r>
      <w:proofErr w:type="spellEnd"/>
      <w:r w:rsidRPr="0003344D">
        <w:rPr>
          <w:rFonts w:ascii="Palatino Linotype" w:hAnsi="Palatino Linotype"/>
          <w:i/>
          <w:iCs/>
          <w:color w:val="222222"/>
          <w:sz w:val="22"/>
          <w:szCs w:val="22"/>
          <w:lang w:eastAsia="es-MX"/>
        </w:rPr>
        <w:t>.</w:t>
      </w:r>
    </w:p>
    <w:p w:rsidR="00A81CAB" w:rsidRPr="0003344D" w:rsidRDefault="00A81CAB" w:rsidP="00A81CAB">
      <w:pPr>
        <w:shd w:val="clear" w:color="auto" w:fill="FFFFFF"/>
        <w:ind w:left="851" w:right="902"/>
        <w:jc w:val="both"/>
        <w:rPr>
          <w:rFonts w:ascii="Palatino Linotype" w:hAnsi="Palatino Linotype"/>
          <w:i/>
          <w:iCs/>
          <w:color w:val="222222"/>
          <w:sz w:val="22"/>
          <w:szCs w:val="22"/>
          <w:lang w:eastAsia="es-MX"/>
        </w:rPr>
      </w:pPr>
      <w:r w:rsidRPr="0003344D">
        <w:rPr>
          <w:rFonts w:ascii="Palatino Linotype" w:hAnsi="Palatino Linotype"/>
          <w:i/>
          <w:iCs/>
          <w:color w:val="222222"/>
          <w:sz w:val="22"/>
          <w:szCs w:val="22"/>
          <w:lang w:eastAsia="es-MX"/>
        </w:rPr>
        <w:t>(Énfasis añadido)</w:t>
      </w:r>
    </w:p>
    <w:p w:rsidR="00A81CAB" w:rsidRPr="0003344D" w:rsidRDefault="00A81CAB" w:rsidP="00A81CAB"/>
    <w:p w:rsidR="00335433" w:rsidRPr="0003344D" w:rsidRDefault="00FC3B19" w:rsidP="000B215C">
      <w:pPr>
        <w:spacing w:line="360" w:lineRule="auto"/>
        <w:jc w:val="both"/>
        <w:rPr>
          <w:rFonts w:ascii="Palatino Linotype" w:hAnsi="Palatino Linotype" w:cs="Arial"/>
          <w:lang w:val="es-ES"/>
        </w:rPr>
      </w:pPr>
      <w:r w:rsidRPr="0003344D">
        <w:rPr>
          <w:rFonts w:ascii="Palatino Linotype" w:hAnsi="Palatino Linotype"/>
          <w:szCs w:val="22"/>
          <w:lang w:eastAsia="en-US"/>
        </w:rPr>
        <w:t>Asimismo</w:t>
      </w:r>
      <w:r w:rsidR="00335433" w:rsidRPr="0003344D">
        <w:rPr>
          <w:rFonts w:ascii="Palatino Linotype" w:hAnsi="Palatino Linotype"/>
          <w:szCs w:val="22"/>
          <w:lang w:eastAsia="en-US"/>
        </w:rPr>
        <w:t xml:space="preserve">, no se omite comentar que el particular al momento de presentar el presente medio de impugnación </w:t>
      </w:r>
      <w:r w:rsidRPr="0003344D">
        <w:rPr>
          <w:rFonts w:ascii="Palatino Linotype" w:hAnsi="Palatino Linotype"/>
          <w:szCs w:val="22"/>
          <w:lang w:eastAsia="en-US"/>
        </w:rPr>
        <w:t xml:space="preserve">manifestó como razones o motivos de inconformidad que </w:t>
      </w:r>
      <w:r w:rsidR="00335433" w:rsidRPr="0003344D">
        <w:rPr>
          <w:rFonts w:ascii="Palatino Linotype" w:hAnsi="Palatino Linotype"/>
          <w:i/>
          <w:szCs w:val="22"/>
          <w:lang w:eastAsia="en-US"/>
        </w:rPr>
        <w:t>“no hacen referencia al plan municipal de desarrollo y no vienen firmados por las autoridades competentes”;</w:t>
      </w:r>
      <w:r w:rsidR="00335433" w:rsidRPr="0003344D">
        <w:rPr>
          <w:rFonts w:ascii="Palatino Linotype" w:hAnsi="Palatino Linotype"/>
        </w:rPr>
        <w:t xml:space="preserve"> </w:t>
      </w:r>
      <w:r w:rsidR="00335433" w:rsidRPr="0003344D">
        <w:rPr>
          <w:rFonts w:ascii="Palatino Linotype" w:eastAsia="Arial Unicode MS" w:hAnsi="Palatino Linotype" w:cs="Arial"/>
          <w:lang w:val="es-ES"/>
        </w:rPr>
        <w:t xml:space="preserve">al respecto </w:t>
      </w:r>
      <w:r w:rsidR="00335433" w:rsidRPr="0003344D">
        <w:rPr>
          <w:rFonts w:ascii="Palatino Linotype" w:hAnsi="Palatino Linotype"/>
          <w:color w:val="000000"/>
          <w:lang w:val="es-ES"/>
        </w:rPr>
        <w:t xml:space="preserve">es de señalar que </w:t>
      </w:r>
      <w:r w:rsidR="00335433" w:rsidRPr="0003344D">
        <w:rPr>
          <w:rFonts w:ascii="Palatino Linotype" w:hAnsi="Palatino Linotype" w:cs="Arial"/>
          <w:lang w:val="es-ES"/>
        </w:rPr>
        <w:t xml:space="preserve">este Instituto observa que se trata de una petición adicional o </w:t>
      </w:r>
      <w:r w:rsidR="00335433" w:rsidRPr="0003344D">
        <w:rPr>
          <w:rFonts w:ascii="Palatino Linotype" w:hAnsi="Palatino Linotype" w:cs="Arial"/>
          <w:i/>
          <w:lang w:val="es-ES"/>
        </w:rPr>
        <w:t xml:space="preserve">plus </w:t>
      </w:r>
      <w:proofErr w:type="spellStart"/>
      <w:r w:rsidR="00335433" w:rsidRPr="0003344D">
        <w:rPr>
          <w:rFonts w:ascii="Palatino Linotype" w:hAnsi="Palatino Linotype" w:cs="Arial"/>
          <w:i/>
          <w:lang w:val="es-ES"/>
        </w:rPr>
        <w:t>petitio</w:t>
      </w:r>
      <w:proofErr w:type="spellEnd"/>
      <w:r w:rsidR="00335433" w:rsidRPr="0003344D">
        <w:rPr>
          <w:rFonts w:ascii="Palatino Linotype" w:hAnsi="Palatino Linotype" w:cs="Arial"/>
          <w:lang w:val="es-ES"/>
        </w:rPr>
        <w:t xml:space="preserve">, en relación a la solicitud de información del </w:t>
      </w:r>
      <w:r w:rsidR="00335433" w:rsidRPr="0003344D">
        <w:rPr>
          <w:rFonts w:ascii="Palatino Linotype" w:hAnsi="Palatino Linotype" w:cs="Arial"/>
          <w:b/>
          <w:lang w:val="es-ES"/>
        </w:rPr>
        <w:t>RECURRENTE</w:t>
      </w:r>
      <w:r w:rsidR="00335433" w:rsidRPr="0003344D">
        <w:rPr>
          <w:rFonts w:ascii="Palatino Linotype" w:hAnsi="Palatino Linotype" w:cs="Arial"/>
          <w:lang w:val="es-ES"/>
        </w:rPr>
        <w:t xml:space="preserve">; esto es, adhiere información, que no había sido solicitada, pues de la solicitud primigenia únicamente se advierte que requirió información relacionada con los recibos de nómina.   </w:t>
      </w:r>
    </w:p>
    <w:p w:rsidR="00335433" w:rsidRPr="0003344D" w:rsidRDefault="00335433" w:rsidP="000B215C">
      <w:pPr>
        <w:spacing w:line="360" w:lineRule="auto"/>
        <w:jc w:val="both"/>
        <w:rPr>
          <w:rFonts w:ascii="Palatino Linotype" w:hAnsi="Palatino Linotype" w:cs="Arial"/>
          <w:lang w:val="es-ES" w:eastAsia="es-MX"/>
        </w:rPr>
      </w:pPr>
    </w:p>
    <w:p w:rsidR="00335433" w:rsidRPr="0003344D" w:rsidRDefault="00335433" w:rsidP="000B215C">
      <w:pPr>
        <w:spacing w:line="360" w:lineRule="auto"/>
        <w:jc w:val="both"/>
        <w:rPr>
          <w:rFonts w:ascii="Palatino Linotype" w:hAnsi="Palatino Linotype" w:cs="Arial"/>
        </w:rPr>
      </w:pPr>
      <w:r w:rsidRPr="0003344D">
        <w:rPr>
          <w:rFonts w:ascii="Palatino Linotype" w:hAnsi="Palatino Linotype" w:cs="Arial"/>
          <w:lang w:val="es-ES" w:eastAsia="es-MX"/>
        </w:rPr>
        <w:t xml:space="preserve">Asimismo, dichas manifestaciones al haber sido referidas a manera de razones o motivos de inconformidad, devienen </w:t>
      </w:r>
      <w:r w:rsidRPr="0003344D">
        <w:rPr>
          <w:rFonts w:ascii="Palatino Linotype" w:hAnsi="Palatino Linotype" w:cs="Arial"/>
          <w:b/>
          <w:lang w:val="es-ES" w:eastAsia="es-MX"/>
        </w:rPr>
        <w:t>parcialmente fundadas</w:t>
      </w:r>
      <w:r w:rsidRPr="0003344D">
        <w:rPr>
          <w:rFonts w:ascii="Palatino Linotype" w:hAnsi="Palatino Linotype" w:cs="Arial"/>
          <w:lang w:val="es-ES" w:eastAsia="es-MX"/>
        </w:rPr>
        <w:t xml:space="preserve">, esto es así, debido a que al ser argumentos que no se plantearon ante </w:t>
      </w:r>
      <w:r w:rsidRPr="0003344D">
        <w:rPr>
          <w:rFonts w:ascii="Palatino Linotype" w:hAnsi="Palatino Linotype" w:cs="Arial"/>
          <w:b/>
          <w:lang w:val="es-ES" w:eastAsia="es-MX"/>
        </w:rPr>
        <w:t xml:space="preserve">EL SUJETO OBLIGADO </w:t>
      </w:r>
      <w:r w:rsidRPr="0003344D">
        <w:rPr>
          <w:rFonts w:ascii="Palatino Linotype" w:hAnsi="Palatino Linotype" w:cs="Arial"/>
          <w:lang w:val="es-ES" w:eastAsia="es-MX"/>
        </w:rPr>
        <w:t xml:space="preserve">que respondió a la solicitud de acceso a la información, respuesta que constituye el acto reclamado; resultaría injustificado examinar tales argumentos pues éstos no fueron del conocimiento del </w:t>
      </w:r>
      <w:r w:rsidRPr="0003344D">
        <w:rPr>
          <w:rFonts w:ascii="Palatino Linotype" w:hAnsi="Palatino Linotype" w:cs="Arial"/>
          <w:b/>
          <w:lang w:val="es-ES" w:eastAsia="es-MX"/>
        </w:rPr>
        <w:t>SUJETO OBLIGADO</w:t>
      </w:r>
      <w:r w:rsidRPr="0003344D">
        <w:rPr>
          <w:rFonts w:ascii="Palatino Linotype" w:hAnsi="Palatino Linotype" w:cs="Arial"/>
          <w:lang w:val="es-ES" w:eastAsia="es-MX"/>
        </w:rPr>
        <w:t xml:space="preserve">, por lo que, no tuvo la oportunidad legal de analizarlas ni de pronunciarse sobre ellas; atento a ello, </w:t>
      </w:r>
      <w:r w:rsidRPr="0003344D">
        <w:rPr>
          <w:rFonts w:ascii="Palatino Linotype" w:hAnsi="Palatino Linotype" w:cs="Arial"/>
          <w:b/>
          <w:lang w:val="es-ES" w:eastAsia="es-MX"/>
        </w:rPr>
        <w:t xml:space="preserve">se </w:t>
      </w:r>
      <w:r w:rsidRPr="0003344D">
        <w:rPr>
          <w:rFonts w:ascii="Palatino Linotype" w:hAnsi="Palatino Linotype" w:cs="Arial"/>
          <w:b/>
        </w:rPr>
        <w:t>dejan a salvo sus derechos</w:t>
      </w:r>
      <w:r w:rsidRPr="0003344D">
        <w:rPr>
          <w:rFonts w:ascii="Palatino Linotype" w:hAnsi="Palatino Linotype" w:cs="Arial"/>
        </w:rPr>
        <w:t xml:space="preserve"> a fin de que pueda formular nuevamente la solicitud de acceso a la información que requiera.</w:t>
      </w:r>
    </w:p>
    <w:p w:rsidR="00335433" w:rsidRPr="0003344D" w:rsidRDefault="00335433" w:rsidP="000B215C">
      <w:pPr>
        <w:spacing w:line="360" w:lineRule="auto"/>
        <w:jc w:val="both"/>
        <w:rPr>
          <w:rFonts w:ascii="Palatino Linotype" w:hAnsi="Palatino Linotype" w:cs="Arial"/>
          <w:lang w:val="es-ES" w:eastAsia="es-MX"/>
        </w:rPr>
      </w:pPr>
    </w:p>
    <w:p w:rsidR="00335433" w:rsidRPr="0003344D" w:rsidRDefault="00335433" w:rsidP="000B215C">
      <w:pPr>
        <w:spacing w:line="360" w:lineRule="auto"/>
        <w:jc w:val="both"/>
        <w:rPr>
          <w:rFonts w:ascii="Palatino Linotype" w:hAnsi="Palatino Linotype" w:cs="Arial"/>
          <w:lang w:val="es-ES" w:eastAsia="es-MX"/>
        </w:rPr>
      </w:pPr>
      <w:r w:rsidRPr="0003344D">
        <w:rPr>
          <w:rFonts w:ascii="Palatino Linotype" w:hAnsi="Palatino Linotype" w:cs="Arial"/>
          <w:lang w:val="es-ES" w:eastAsia="es-MX"/>
        </w:rPr>
        <w:t>Sirve de apoyo por analogía la siguiente tesis jurisprudencial número VI. 2º. A. J/7, publicada en el Semanario Judicial de la Federación y su gaceta, bajo el número de registro 178,788:</w:t>
      </w:r>
    </w:p>
    <w:p w:rsidR="00335433" w:rsidRPr="0003344D" w:rsidRDefault="00335433" w:rsidP="000B215C">
      <w:pPr>
        <w:jc w:val="both"/>
        <w:rPr>
          <w:rFonts w:ascii="Palatino Linotype" w:hAnsi="Palatino Linotype" w:cs="Arial"/>
          <w:lang w:val="es-ES" w:eastAsia="es-MX"/>
        </w:rPr>
      </w:pPr>
    </w:p>
    <w:p w:rsidR="00335433" w:rsidRPr="0003344D" w:rsidRDefault="00335433" w:rsidP="000B215C">
      <w:pPr>
        <w:ind w:left="851" w:right="901"/>
        <w:jc w:val="both"/>
        <w:rPr>
          <w:rFonts w:ascii="Palatino Linotype" w:hAnsi="Palatino Linotype" w:cs="Arial"/>
          <w:i/>
          <w:sz w:val="22"/>
          <w:szCs w:val="22"/>
          <w:lang w:val="es-ES"/>
        </w:rPr>
      </w:pPr>
      <w:r w:rsidRPr="0003344D">
        <w:rPr>
          <w:rFonts w:ascii="Palatino Linotype" w:hAnsi="Palatino Linotype" w:cs="Arial"/>
          <w:sz w:val="22"/>
          <w:szCs w:val="22"/>
          <w:lang w:val="es-ES" w:eastAsia="es-MX"/>
        </w:rPr>
        <w:t>“</w:t>
      </w:r>
      <w:r w:rsidRPr="0003344D">
        <w:rPr>
          <w:rFonts w:ascii="Palatino Linotype" w:hAnsi="Palatino Linotype" w:cs="Arial"/>
          <w:i/>
          <w:sz w:val="22"/>
          <w:szCs w:val="22"/>
          <w:lang w:val="es-ES"/>
        </w:rPr>
        <w:t xml:space="preserve">CONCEPTOS DE VIOLACIÓN EN EL AMPARO DIRECTO. </w:t>
      </w:r>
      <w:r w:rsidRPr="0003344D">
        <w:rPr>
          <w:rFonts w:ascii="Palatino Linotype" w:hAnsi="Palatino Linotype" w:cs="Arial"/>
          <w:b/>
          <w:i/>
          <w:sz w:val="22"/>
          <w:szCs w:val="22"/>
          <w:lang w:val="es-ES"/>
        </w:rPr>
        <w:t xml:space="preserve">INOPERANCIA </w:t>
      </w:r>
      <w:r w:rsidRPr="0003344D">
        <w:rPr>
          <w:rFonts w:ascii="Palatino Linotype" w:hAnsi="Palatino Linotype" w:cs="Arial"/>
          <w:b/>
          <w:i/>
          <w:sz w:val="22"/>
          <w:szCs w:val="22"/>
          <w:lang w:val="es-ES" w:eastAsia="es-MX"/>
        </w:rPr>
        <w:t>DE</w:t>
      </w:r>
      <w:r w:rsidRPr="0003344D">
        <w:rPr>
          <w:rFonts w:ascii="Palatino Linotype" w:hAnsi="Palatino Linotype" w:cs="Arial"/>
          <w:b/>
          <w:i/>
          <w:sz w:val="22"/>
          <w:szCs w:val="22"/>
          <w:lang w:val="es-ES"/>
        </w:rPr>
        <w:t xml:space="preserve"> LOS QUE INTRODUCEN CUESTIONAMIENTOS NOVEDOSOS QUE NO FUERON PLANTEADOS EN EL JUICIO NATURAL</w:t>
      </w:r>
      <w:r w:rsidRPr="0003344D">
        <w:rPr>
          <w:rFonts w:ascii="Palatino Linotype" w:hAnsi="Palatino Linotype" w:cs="Arial"/>
          <w:i/>
          <w:sz w:val="22"/>
          <w:szCs w:val="22"/>
          <w:lang w:val="es-ES"/>
        </w:rPr>
        <w:t xml:space="preserve">. </w:t>
      </w:r>
      <w:r w:rsidRPr="0003344D">
        <w:rPr>
          <w:rFonts w:ascii="Palatino Linotype" w:hAnsi="Palatino Linotype" w:cs="Arial"/>
          <w:b/>
          <w:i/>
          <w:sz w:val="22"/>
          <w:szCs w:val="22"/>
          <w:lang w:val="es-ES"/>
        </w:rPr>
        <w:t>Si en los conceptos de violación se formulan argumentos que no se plantearon</w:t>
      </w:r>
      <w:r w:rsidRPr="0003344D">
        <w:rPr>
          <w:rFonts w:ascii="Palatino Linotype" w:hAnsi="Palatino Linotype" w:cs="Arial"/>
          <w:i/>
          <w:sz w:val="22"/>
          <w:szCs w:val="22"/>
          <w:lang w:val="es-ES"/>
        </w:rPr>
        <w:t xml:space="preserve"> ante la Sala Fiscal que dictó la sentencia que constituye el acto reclamado, </w:t>
      </w:r>
      <w:r w:rsidRPr="0003344D">
        <w:rPr>
          <w:rFonts w:ascii="Palatino Linotype" w:hAnsi="Palatino Linotype" w:cs="Arial"/>
          <w:b/>
          <w:i/>
          <w:sz w:val="22"/>
          <w:szCs w:val="22"/>
          <w:lang w:val="es-ES"/>
        </w:rPr>
        <w:t xml:space="preserve">los mismos son </w:t>
      </w:r>
      <w:r w:rsidRPr="0003344D">
        <w:rPr>
          <w:rFonts w:ascii="Palatino Linotype" w:hAnsi="Palatino Linotype" w:cs="Arial"/>
          <w:i/>
          <w:sz w:val="22"/>
          <w:szCs w:val="22"/>
          <w:lang w:val="es-ES"/>
        </w:rPr>
        <w:t xml:space="preserve">inoperantes, toda vez que </w:t>
      </w:r>
      <w:r w:rsidRPr="0003344D">
        <w:rPr>
          <w:rFonts w:ascii="Palatino Linotype" w:hAnsi="Palatino Linotype"/>
          <w:i/>
          <w:sz w:val="22"/>
          <w:szCs w:val="22"/>
          <w:lang w:val="es-ES"/>
        </w:rPr>
        <w:t>resultaría</w:t>
      </w:r>
      <w:r w:rsidRPr="0003344D">
        <w:rPr>
          <w:rFonts w:ascii="Palatino Linotype" w:hAnsi="Palatino Linotype" w:cs="Arial"/>
          <w:i/>
          <w:sz w:val="22"/>
          <w:szCs w:val="22"/>
          <w:lang w:val="es-ES"/>
        </w:rPr>
        <w:t xml:space="preserve"> injustificado examinar la constitucionalidad de la sentencia combatida </w:t>
      </w:r>
      <w:r w:rsidRPr="0003344D">
        <w:rPr>
          <w:rFonts w:ascii="Palatino Linotype" w:hAnsi="Palatino Linotype" w:cs="Arial"/>
          <w:b/>
          <w:i/>
          <w:sz w:val="22"/>
          <w:szCs w:val="22"/>
          <w:lang w:val="es-ES"/>
        </w:rPr>
        <w:t>a la luz de razonamientos que no conoció la autoridad responsable</w:t>
      </w:r>
      <w:r w:rsidRPr="0003344D">
        <w:rPr>
          <w:rFonts w:ascii="Palatino Linotype" w:hAnsi="Palatino Linotype" w:cs="Arial"/>
          <w:i/>
          <w:sz w:val="22"/>
          <w:szCs w:val="22"/>
          <w:lang w:val="es-ES"/>
        </w:rPr>
        <w:t xml:space="preserve">, </w:t>
      </w:r>
      <w:r w:rsidRPr="0003344D">
        <w:rPr>
          <w:rFonts w:ascii="Palatino Linotype" w:hAnsi="Palatino Linotype" w:cs="Arial"/>
          <w:b/>
          <w:i/>
          <w:sz w:val="22"/>
          <w:szCs w:val="22"/>
          <w:lang w:val="es-ES"/>
        </w:rPr>
        <w:t xml:space="preserve">pues como tales manifestaciones no formaron parte de la </w:t>
      </w:r>
      <w:proofErr w:type="spellStart"/>
      <w:r w:rsidRPr="0003344D">
        <w:rPr>
          <w:rFonts w:ascii="Palatino Linotype" w:hAnsi="Palatino Linotype" w:cs="Arial"/>
          <w:b/>
          <w:i/>
          <w:sz w:val="22"/>
          <w:szCs w:val="22"/>
          <w:lang w:val="es-ES"/>
        </w:rPr>
        <w:t>litis</w:t>
      </w:r>
      <w:proofErr w:type="spellEnd"/>
      <w:r w:rsidRPr="0003344D">
        <w:rPr>
          <w:rFonts w:ascii="Palatino Linotype" w:hAnsi="Palatino Linotype" w:cs="Arial"/>
          <w:b/>
          <w:i/>
          <w:sz w:val="22"/>
          <w:szCs w:val="22"/>
          <w:lang w:val="es-ES"/>
        </w:rPr>
        <w:t xml:space="preserve"> natural</w:t>
      </w:r>
      <w:r w:rsidRPr="0003344D">
        <w:rPr>
          <w:rFonts w:ascii="Palatino Linotype" w:hAnsi="Palatino Linotype" w:cs="Arial"/>
          <w:i/>
          <w:sz w:val="22"/>
          <w:szCs w:val="22"/>
          <w:lang w:val="es-ES"/>
        </w:rPr>
        <w:t xml:space="preserve">, la Sala </w:t>
      </w:r>
      <w:r w:rsidRPr="0003344D">
        <w:rPr>
          <w:rFonts w:ascii="Palatino Linotype" w:hAnsi="Palatino Linotype" w:cs="Arial"/>
          <w:b/>
          <w:i/>
          <w:sz w:val="22"/>
          <w:szCs w:val="22"/>
          <w:lang w:val="es-ES"/>
        </w:rPr>
        <w:t>no tuvo la oportunidad legal de analizarlas ni de pronunciarse sobre ellas</w:t>
      </w:r>
      <w:r w:rsidRPr="0003344D">
        <w:rPr>
          <w:rFonts w:ascii="Palatino Linotype" w:hAnsi="Palatino Linotype" w:cs="Arial"/>
          <w:i/>
          <w:sz w:val="22"/>
          <w:szCs w:val="22"/>
          <w:lang w:val="es-ES"/>
        </w:rPr>
        <w:t>.</w:t>
      </w:r>
    </w:p>
    <w:p w:rsidR="00335433" w:rsidRPr="0003344D" w:rsidRDefault="00335433" w:rsidP="000B215C">
      <w:pPr>
        <w:ind w:left="851" w:right="709"/>
        <w:jc w:val="both"/>
        <w:rPr>
          <w:rFonts w:ascii="Palatino Linotype" w:hAnsi="Palatino Linotype" w:cs="Arial"/>
          <w:i/>
          <w:sz w:val="22"/>
          <w:szCs w:val="22"/>
          <w:lang w:val="es-ES"/>
        </w:rPr>
      </w:pPr>
      <w:r w:rsidRPr="0003344D">
        <w:rPr>
          <w:rFonts w:ascii="Palatino Linotype" w:hAnsi="Palatino Linotype" w:cs="Arial"/>
          <w:i/>
          <w:sz w:val="22"/>
          <w:szCs w:val="22"/>
          <w:lang w:val="es-ES"/>
        </w:rPr>
        <w:t>SEGUNDO TRIBUNAL COLEGIADO EN MATERIA ADMINISTRATIVA DEL SEXTO CIRCUITO.</w:t>
      </w:r>
    </w:p>
    <w:p w:rsidR="00335433" w:rsidRPr="0003344D" w:rsidRDefault="00335433" w:rsidP="000B215C">
      <w:pPr>
        <w:ind w:left="851" w:right="901"/>
        <w:jc w:val="both"/>
        <w:rPr>
          <w:rFonts w:ascii="Palatino Linotype" w:hAnsi="Palatino Linotype" w:cs="Arial"/>
          <w:i/>
          <w:sz w:val="22"/>
          <w:szCs w:val="22"/>
          <w:lang w:val="es-ES"/>
        </w:rPr>
      </w:pPr>
      <w:r w:rsidRPr="0003344D">
        <w:rPr>
          <w:rFonts w:ascii="Palatino Linotype" w:hAnsi="Palatino Linotype" w:cs="Arial"/>
          <w:i/>
          <w:sz w:val="22"/>
          <w:szCs w:val="22"/>
          <w:lang w:val="es-ES"/>
        </w:rPr>
        <w:t>Amparo directo 338/2001. Hilados de Lana, S.A. de C.V. 31 de octubre de 2001. Unanimidad de votos. Ponente: Amanda R. García González. Secretaria: Fernanda María Adela Talavera Díaz.</w:t>
      </w:r>
    </w:p>
    <w:p w:rsidR="00335433" w:rsidRPr="0003344D" w:rsidRDefault="00335433" w:rsidP="000B215C">
      <w:pPr>
        <w:ind w:left="851" w:right="901"/>
        <w:jc w:val="both"/>
        <w:rPr>
          <w:rFonts w:ascii="Palatino Linotype" w:hAnsi="Palatino Linotype" w:cs="Arial"/>
          <w:i/>
          <w:sz w:val="22"/>
          <w:szCs w:val="22"/>
          <w:lang w:val="es-ES"/>
        </w:rPr>
      </w:pPr>
      <w:r w:rsidRPr="0003344D">
        <w:rPr>
          <w:rFonts w:ascii="Palatino Linotype" w:hAnsi="Palatino Linotype" w:cs="Arial"/>
          <w:i/>
          <w:sz w:val="22"/>
          <w:szCs w:val="22"/>
          <w:lang w:val="es-ES"/>
        </w:rPr>
        <w:t xml:space="preserve">Amparo directo 20/2002. Afianzadora Insurgentes, S.A. de C.V. 14 de febrero de 2002. Unanimidad de votos. Ponente: Omar </w:t>
      </w:r>
      <w:proofErr w:type="spellStart"/>
      <w:r w:rsidRPr="0003344D">
        <w:rPr>
          <w:rFonts w:ascii="Palatino Linotype" w:hAnsi="Palatino Linotype" w:cs="Arial"/>
          <w:i/>
          <w:sz w:val="22"/>
          <w:szCs w:val="22"/>
          <w:lang w:val="es-ES"/>
        </w:rPr>
        <w:t>Losson</w:t>
      </w:r>
      <w:proofErr w:type="spellEnd"/>
      <w:r w:rsidRPr="0003344D">
        <w:rPr>
          <w:rFonts w:ascii="Palatino Linotype" w:hAnsi="Palatino Linotype" w:cs="Arial"/>
          <w:i/>
          <w:sz w:val="22"/>
          <w:szCs w:val="22"/>
          <w:lang w:val="es-ES"/>
        </w:rPr>
        <w:t xml:space="preserve"> Ovando. Secretaria: Elsa María López Luna.</w:t>
      </w:r>
    </w:p>
    <w:p w:rsidR="00335433" w:rsidRPr="0003344D" w:rsidRDefault="00335433" w:rsidP="000B215C">
      <w:pPr>
        <w:ind w:left="851" w:right="901"/>
        <w:jc w:val="both"/>
        <w:rPr>
          <w:rFonts w:ascii="Palatino Linotype" w:hAnsi="Palatino Linotype" w:cs="Arial"/>
          <w:i/>
          <w:sz w:val="22"/>
          <w:szCs w:val="22"/>
          <w:lang w:val="es-ES"/>
        </w:rPr>
      </w:pPr>
      <w:r w:rsidRPr="0003344D">
        <w:rPr>
          <w:rFonts w:ascii="Palatino Linotype" w:hAnsi="Palatino Linotype" w:cs="Arial"/>
          <w:i/>
          <w:sz w:val="22"/>
          <w:szCs w:val="22"/>
          <w:lang w:val="es-ES"/>
        </w:rPr>
        <w:t xml:space="preserve">Amparo directo 271/2002. Fianzas México </w:t>
      </w:r>
      <w:proofErr w:type="spellStart"/>
      <w:r w:rsidRPr="0003344D">
        <w:rPr>
          <w:rFonts w:ascii="Palatino Linotype" w:hAnsi="Palatino Linotype" w:cs="Arial"/>
          <w:i/>
          <w:sz w:val="22"/>
          <w:szCs w:val="22"/>
          <w:lang w:val="es-ES"/>
        </w:rPr>
        <w:t>Bital</w:t>
      </w:r>
      <w:proofErr w:type="spellEnd"/>
      <w:r w:rsidRPr="0003344D">
        <w:rPr>
          <w:rFonts w:ascii="Palatino Linotype" w:hAnsi="Palatino Linotype" w:cs="Arial"/>
          <w:i/>
          <w:sz w:val="22"/>
          <w:szCs w:val="22"/>
          <w:lang w:val="es-ES"/>
        </w:rPr>
        <w:t xml:space="preserve">, S.A., Grupo Financiero </w:t>
      </w:r>
      <w:proofErr w:type="spellStart"/>
      <w:r w:rsidRPr="0003344D">
        <w:rPr>
          <w:rFonts w:ascii="Palatino Linotype" w:hAnsi="Palatino Linotype" w:cs="Arial"/>
          <w:i/>
          <w:sz w:val="22"/>
          <w:szCs w:val="22"/>
          <w:lang w:val="es-ES"/>
        </w:rPr>
        <w:t>Bital</w:t>
      </w:r>
      <w:proofErr w:type="spellEnd"/>
      <w:r w:rsidRPr="0003344D">
        <w:rPr>
          <w:rFonts w:ascii="Palatino Linotype" w:hAnsi="Palatino Linotype" w:cs="Arial"/>
          <w:i/>
          <w:sz w:val="22"/>
          <w:szCs w:val="22"/>
          <w:lang w:val="es-ES"/>
        </w:rPr>
        <w:t xml:space="preserve">. 7 de noviembre de 2002. Unanimidad de votos. Ponente: Antonio Meza Alarcón. Secretario: Roberto </w:t>
      </w:r>
      <w:proofErr w:type="spellStart"/>
      <w:r w:rsidRPr="0003344D">
        <w:rPr>
          <w:rFonts w:ascii="Palatino Linotype" w:hAnsi="Palatino Linotype" w:cs="Arial"/>
          <w:i/>
          <w:sz w:val="22"/>
          <w:szCs w:val="22"/>
          <w:lang w:val="es-ES"/>
        </w:rPr>
        <w:t>Genchi</w:t>
      </w:r>
      <w:proofErr w:type="spellEnd"/>
      <w:r w:rsidRPr="0003344D">
        <w:rPr>
          <w:rFonts w:ascii="Palatino Linotype" w:hAnsi="Palatino Linotype" w:cs="Arial"/>
          <w:i/>
          <w:sz w:val="22"/>
          <w:szCs w:val="22"/>
          <w:lang w:val="es-ES"/>
        </w:rPr>
        <w:t xml:space="preserve"> Recinos.</w:t>
      </w:r>
    </w:p>
    <w:p w:rsidR="00335433" w:rsidRPr="0003344D" w:rsidRDefault="00335433" w:rsidP="000B215C">
      <w:pPr>
        <w:ind w:left="851" w:right="901"/>
        <w:jc w:val="both"/>
        <w:rPr>
          <w:rFonts w:ascii="Palatino Linotype" w:hAnsi="Palatino Linotype" w:cs="Arial"/>
          <w:i/>
          <w:sz w:val="22"/>
          <w:szCs w:val="22"/>
          <w:lang w:val="es-ES"/>
        </w:rPr>
      </w:pPr>
      <w:r w:rsidRPr="0003344D">
        <w:rPr>
          <w:rFonts w:ascii="Palatino Linotype" w:hAnsi="Palatino Linotype" w:cs="Arial"/>
          <w:i/>
          <w:sz w:val="22"/>
          <w:szCs w:val="22"/>
          <w:lang w:val="es-ES"/>
        </w:rPr>
        <w:t xml:space="preserve">Amparo directo 181/2003. Constructora y Arrendadora </w:t>
      </w:r>
      <w:proofErr w:type="spellStart"/>
      <w:r w:rsidRPr="0003344D">
        <w:rPr>
          <w:rFonts w:ascii="Palatino Linotype" w:hAnsi="Palatino Linotype" w:cs="Arial"/>
          <w:i/>
          <w:sz w:val="22"/>
          <w:szCs w:val="22"/>
          <w:lang w:val="es-ES"/>
        </w:rPr>
        <w:t>Paquime</w:t>
      </w:r>
      <w:proofErr w:type="spellEnd"/>
      <w:r w:rsidRPr="0003344D">
        <w:rPr>
          <w:rFonts w:ascii="Palatino Linotype" w:hAnsi="Palatino Linotype" w:cs="Arial"/>
          <w:i/>
          <w:sz w:val="22"/>
          <w:szCs w:val="22"/>
          <w:lang w:val="es-ES"/>
        </w:rPr>
        <w:t xml:space="preserve">, S.A. de C.V. 5 de junio de 2003. Unanimidad de votos. Ponente: Omar </w:t>
      </w:r>
      <w:proofErr w:type="spellStart"/>
      <w:r w:rsidRPr="0003344D">
        <w:rPr>
          <w:rFonts w:ascii="Palatino Linotype" w:hAnsi="Palatino Linotype" w:cs="Arial"/>
          <w:i/>
          <w:sz w:val="22"/>
          <w:szCs w:val="22"/>
          <w:lang w:val="es-ES"/>
        </w:rPr>
        <w:t>Losson</w:t>
      </w:r>
      <w:proofErr w:type="spellEnd"/>
      <w:r w:rsidRPr="0003344D">
        <w:rPr>
          <w:rFonts w:ascii="Palatino Linotype" w:hAnsi="Palatino Linotype" w:cs="Arial"/>
          <w:i/>
          <w:sz w:val="22"/>
          <w:szCs w:val="22"/>
          <w:lang w:val="es-ES"/>
        </w:rPr>
        <w:t xml:space="preserve"> Ovando. Secretaria: Elsa María López Luna.</w:t>
      </w:r>
    </w:p>
    <w:p w:rsidR="00335433" w:rsidRPr="0003344D" w:rsidRDefault="00335433" w:rsidP="000B215C">
      <w:pPr>
        <w:ind w:left="851" w:right="901"/>
        <w:jc w:val="both"/>
        <w:rPr>
          <w:rFonts w:ascii="Palatino Linotype" w:hAnsi="Palatino Linotype" w:cs="Arial"/>
          <w:i/>
          <w:sz w:val="22"/>
          <w:szCs w:val="22"/>
          <w:lang w:val="es-ES"/>
        </w:rPr>
      </w:pPr>
      <w:r w:rsidRPr="0003344D">
        <w:rPr>
          <w:rFonts w:ascii="Palatino Linotype" w:hAnsi="Palatino Linotype" w:cs="Arial"/>
          <w:i/>
          <w:sz w:val="22"/>
          <w:szCs w:val="22"/>
          <w:lang w:val="es-ES"/>
        </w:rPr>
        <w:t xml:space="preserve">Amparo directo 137/2003. </w:t>
      </w:r>
      <w:proofErr w:type="spellStart"/>
      <w:r w:rsidRPr="0003344D">
        <w:rPr>
          <w:rFonts w:ascii="Palatino Linotype" w:hAnsi="Palatino Linotype" w:cs="Arial"/>
          <w:i/>
          <w:sz w:val="22"/>
          <w:szCs w:val="22"/>
          <w:lang w:val="es-ES"/>
        </w:rPr>
        <w:t>Oficentro</w:t>
      </w:r>
      <w:proofErr w:type="spellEnd"/>
      <w:r w:rsidRPr="0003344D">
        <w:rPr>
          <w:rFonts w:ascii="Palatino Linotype" w:hAnsi="Palatino Linotype" w:cs="Arial"/>
          <w:i/>
          <w:sz w:val="22"/>
          <w:szCs w:val="22"/>
          <w:lang w:val="es-ES"/>
        </w:rPr>
        <w:t xml:space="preserve"> </w:t>
      </w:r>
      <w:proofErr w:type="spellStart"/>
      <w:r w:rsidRPr="0003344D">
        <w:rPr>
          <w:rFonts w:ascii="Palatino Linotype" w:hAnsi="Palatino Linotype" w:cs="Arial"/>
          <w:i/>
          <w:sz w:val="22"/>
          <w:szCs w:val="22"/>
          <w:lang w:val="es-ES"/>
        </w:rPr>
        <w:t>Zanella</w:t>
      </w:r>
      <w:proofErr w:type="spellEnd"/>
      <w:r w:rsidRPr="0003344D">
        <w:rPr>
          <w:rFonts w:ascii="Palatino Linotype" w:hAnsi="Palatino Linotype" w:cs="Arial"/>
          <w:i/>
          <w:sz w:val="22"/>
          <w:szCs w:val="22"/>
          <w:lang w:val="es-ES"/>
        </w:rPr>
        <w:t xml:space="preserve">, S.A. de C.V. 12 de junio de 2003. Unanimidad de votos. Ponente: Omar </w:t>
      </w:r>
      <w:proofErr w:type="spellStart"/>
      <w:r w:rsidRPr="0003344D">
        <w:rPr>
          <w:rFonts w:ascii="Palatino Linotype" w:hAnsi="Palatino Linotype" w:cs="Arial"/>
          <w:i/>
          <w:sz w:val="22"/>
          <w:szCs w:val="22"/>
          <w:lang w:val="es-ES"/>
        </w:rPr>
        <w:t>Losson</w:t>
      </w:r>
      <w:proofErr w:type="spellEnd"/>
      <w:r w:rsidRPr="0003344D">
        <w:rPr>
          <w:rFonts w:ascii="Palatino Linotype" w:hAnsi="Palatino Linotype" w:cs="Arial"/>
          <w:i/>
          <w:sz w:val="22"/>
          <w:szCs w:val="22"/>
          <w:lang w:val="es-ES"/>
        </w:rPr>
        <w:t xml:space="preserve"> Ovando. Secretaria: Elsa María López Luna.</w:t>
      </w:r>
    </w:p>
    <w:p w:rsidR="00335433" w:rsidRPr="0003344D" w:rsidRDefault="00335433" w:rsidP="000B215C">
      <w:pPr>
        <w:ind w:left="851" w:right="901"/>
        <w:jc w:val="both"/>
        <w:rPr>
          <w:rFonts w:ascii="Palatino Linotype" w:hAnsi="Palatino Linotype" w:cs="Arial"/>
          <w:i/>
          <w:sz w:val="22"/>
          <w:szCs w:val="22"/>
          <w:lang w:val="es-ES"/>
        </w:rPr>
      </w:pPr>
      <w:r w:rsidRPr="0003344D">
        <w:rPr>
          <w:rFonts w:ascii="Palatino Linotype" w:hAnsi="Palatino Linotype" w:cs="Arial"/>
          <w:i/>
          <w:sz w:val="22"/>
          <w:szCs w:val="22"/>
          <w:lang w:val="es-ES"/>
        </w:rPr>
        <w:t>Véase: Apéndice al Semanario Judicial de la Federación 1917-2000, Tomo III, Materia Administrativa, página 267, tesis 250, de rubro: "CONCEPTOS DE VIOLACIÓN EN EL AMPARO DIRECTO. INEFICACIA DE LOS ARGUMENTOS NO PROPUESTOS A LA SALA FISCAL RESPONSABLE."</w:t>
      </w:r>
    </w:p>
    <w:p w:rsidR="00335433" w:rsidRPr="0003344D" w:rsidRDefault="00335433" w:rsidP="000B215C">
      <w:pPr>
        <w:jc w:val="both"/>
        <w:rPr>
          <w:rFonts w:ascii="Palatino Linotype" w:eastAsia="Calibri" w:hAnsi="Palatino Linotype" w:cs="Arial"/>
          <w:lang w:val="es-ES"/>
        </w:rPr>
      </w:pPr>
    </w:p>
    <w:p w:rsidR="006C24EA" w:rsidRPr="0003344D" w:rsidRDefault="006C24EA" w:rsidP="000B215C">
      <w:pPr>
        <w:spacing w:line="360" w:lineRule="auto"/>
        <w:jc w:val="both"/>
        <w:rPr>
          <w:rFonts w:ascii="Palatino Linotype" w:eastAsia="Calibri" w:hAnsi="Palatino Linotype"/>
          <w:b/>
          <w:lang w:val="es-ES"/>
        </w:rPr>
      </w:pPr>
      <w:r w:rsidRPr="0003344D">
        <w:rPr>
          <w:rFonts w:ascii="Palatino Linotype" w:eastAsia="Calibri" w:hAnsi="Palatino Linotype"/>
          <w:lang w:val="es-ES"/>
        </w:rPr>
        <w:lastRenderedPageBreak/>
        <w:t>Por lo anterior</w:t>
      </w:r>
      <w:r w:rsidR="00585F1D" w:rsidRPr="0003344D">
        <w:rPr>
          <w:rFonts w:ascii="Palatino Linotype" w:eastAsia="Calibri" w:hAnsi="Palatino Linotype"/>
          <w:lang w:val="es-ES"/>
        </w:rPr>
        <w:t xml:space="preserve">, </w:t>
      </w:r>
      <w:r w:rsidR="00376873" w:rsidRPr="0003344D">
        <w:rPr>
          <w:rFonts w:ascii="Palatino Linotype" w:eastAsia="Calibri" w:hAnsi="Palatino Linotype"/>
          <w:lang w:val="es-ES"/>
        </w:rPr>
        <w:t xml:space="preserve">se considera </w:t>
      </w:r>
      <w:r w:rsidR="00F80922" w:rsidRPr="0003344D">
        <w:rPr>
          <w:rFonts w:ascii="Palatino Linotype" w:eastAsia="Calibri" w:hAnsi="Palatino Linotype"/>
          <w:lang w:val="es-ES"/>
        </w:rPr>
        <w:t xml:space="preserve">que las </w:t>
      </w:r>
      <w:r w:rsidR="00F80922" w:rsidRPr="0003344D">
        <w:rPr>
          <w:rFonts w:ascii="Palatino Linotype" w:hAnsi="Palatino Linotype" w:cs="Arial"/>
        </w:rPr>
        <w:t xml:space="preserve">razones o motivos de inconformidad planteadas por </w:t>
      </w:r>
      <w:r w:rsidR="00F80922" w:rsidRPr="0003344D">
        <w:rPr>
          <w:rFonts w:ascii="Palatino Linotype" w:hAnsi="Palatino Linotype" w:cs="Arial"/>
          <w:b/>
        </w:rPr>
        <w:t>EL RECURRENTE,</w:t>
      </w:r>
      <w:r w:rsidR="00F80922" w:rsidRPr="0003344D">
        <w:rPr>
          <w:rFonts w:ascii="Palatino Linotype" w:hAnsi="Palatino Linotype"/>
          <w:b/>
        </w:rPr>
        <w:t xml:space="preserve"> </w:t>
      </w:r>
      <w:r w:rsidR="00F80922" w:rsidRPr="0003344D">
        <w:rPr>
          <w:rFonts w:ascii="Palatino Linotype" w:hAnsi="Palatino Linotype" w:cs="Arial"/>
        </w:rPr>
        <w:t>resultan infundadas;</w:t>
      </w:r>
      <w:r w:rsidR="00585F1D" w:rsidRPr="0003344D">
        <w:rPr>
          <w:rFonts w:ascii="Palatino Linotype" w:eastAsia="Calibri" w:hAnsi="Palatino Linotype"/>
          <w:lang w:val="es-ES"/>
        </w:rPr>
        <w:t xml:space="preserve"> </w:t>
      </w:r>
      <w:r w:rsidR="00376873" w:rsidRPr="0003344D">
        <w:rPr>
          <w:rFonts w:ascii="Palatino Linotype" w:eastAsia="Calibri" w:hAnsi="Palatino Linotype"/>
          <w:lang w:val="es-ES"/>
        </w:rPr>
        <w:t xml:space="preserve">en consecuencia </w:t>
      </w:r>
      <w:r w:rsidR="00585F1D" w:rsidRPr="0003344D">
        <w:rPr>
          <w:rFonts w:ascii="Palatino Linotype" w:eastAsia="Calibri" w:hAnsi="Palatino Linotype"/>
          <w:lang w:val="es-ES"/>
        </w:rPr>
        <w:t xml:space="preserve">este Órgano Garante determina </w:t>
      </w:r>
      <w:r w:rsidR="00585F1D" w:rsidRPr="0003344D">
        <w:rPr>
          <w:rFonts w:ascii="Palatino Linotype" w:eastAsia="Calibri" w:hAnsi="Palatino Linotype"/>
          <w:b/>
          <w:lang w:val="es-ES"/>
        </w:rPr>
        <w:t xml:space="preserve">CONFIRMAR </w:t>
      </w:r>
      <w:r w:rsidR="00585F1D" w:rsidRPr="0003344D">
        <w:rPr>
          <w:rFonts w:ascii="Palatino Linotype" w:eastAsia="Calibri" w:hAnsi="Palatino Linotype"/>
          <w:lang w:val="es-ES"/>
        </w:rPr>
        <w:t xml:space="preserve">la respuesta </w:t>
      </w:r>
      <w:r w:rsidRPr="0003344D">
        <w:rPr>
          <w:rFonts w:ascii="Palatino Linotype" w:eastAsia="Calibri" w:hAnsi="Palatino Linotype"/>
          <w:lang w:val="es-ES"/>
        </w:rPr>
        <w:t xml:space="preserve">otorgada </w:t>
      </w:r>
      <w:r w:rsidR="00585F1D" w:rsidRPr="0003344D">
        <w:rPr>
          <w:rFonts w:ascii="Palatino Linotype" w:eastAsia="Calibri" w:hAnsi="Palatino Linotype"/>
          <w:lang w:val="es-ES"/>
        </w:rPr>
        <w:t xml:space="preserve">por el </w:t>
      </w:r>
      <w:r w:rsidR="00585F1D" w:rsidRPr="0003344D">
        <w:rPr>
          <w:rFonts w:ascii="Palatino Linotype" w:eastAsia="Calibri" w:hAnsi="Palatino Linotype"/>
          <w:b/>
          <w:lang w:val="es-ES"/>
        </w:rPr>
        <w:t>SUJETO OBLIGADO</w:t>
      </w:r>
      <w:r w:rsidRPr="0003344D">
        <w:rPr>
          <w:rFonts w:ascii="Palatino Linotype" w:eastAsia="Calibri" w:hAnsi="Palatino Linotype"/>
          <w:b/>
          <w:lang w:val="es-ES"/>
        </w:rPr>
        <w:t xml:space="preserve"> </w:t>
      </w:r>
      <w:r w:rsidRPr="0003344D">
        <w:rPr>
          <w:rFonts w:ascii="Palatino Linotype" w:eastAsia="Calibri" w:hAnsi="Palatino Linotype"/>
          <w:lang w:val="es-ES"/>
        </w:rPr>
        <w:t xml:space="preserve">en la solicitud </w:t>
      </w:r>
      <w:r w:rsidRPr="0003344D">
        <w:rPr>
          <w:rFonts w:ascii="Palatino Linotype" w:eastAsia="Calibri" w:hAnsi="Palatino Linotype"/>
          <w:b/>
          <w:lang w:val="es-ES"/>
        </w:rPr>
        <w:t>00</w:t>
      </w:r>
      <w:r w:rsidR="006C3C0D" w:rsidRPr="0003344D">
        <w:rPr>
          <w:rFonts w:ascii="Palatino Linotype" w:eastAsia="Calibri" w:hAnsi="Palatino Linotype"/>
          <w:b/>
          <w:lang w:val="es-ES"/>
        </w:rPr>
        <w:t>042</w:t>
      </w:r>
      <w:r w:rsidRPr="0003344D">
        <w:rPr>
          <w:rFonts w:ascii="Palatino Linotype" w:eastAsia="Calibri" w:hAnsi="Palatino Linotype"/>
          <w:b/>
          <w:lang w:val="es-ES"/>
        </w:rPr>
        <w:t>/</w:t>
      </w:r>
      <w:r w:rsidR="006C3C0D" w:rsidRPr="0003344D">
        <w:rPr>
          <w:rFonts w:ascii="Palatino Linotype" w:eastAsia="Calibri" w:hAnsi="Palatino Linotype"/>
          <w:b/>
          <w:lang w:val="es-ES"/>
        </w:rPr>
        <w:t>ALMORI</w:t>
      </w:r>
      <w:r w:rsidRPr="0003344D">
        <w:rPr>
          <w:rFonts w:ascii="Palatino Linotype" w:eastAsia="Calibri" w:hAnsi="Palatino Linotype"/>
          <w:b/>
          <w:lang w:val="es-ES"/>
        </w:rPr>
        <w:t>/IP/201</w:t>
      </w:r>
      <w:r w:rsidR="00591286" w:rsidRPr="0003344D">
        <w:rPr>
          <w:rFonts w:ascii="Palatino Linotype" w:eastAsia="Calibri" w:hAnsi="Palatino Linotype"/>
          <w:b/>
          <w:lang w:val="es-ES"/>
        </w:rPr>
        <w:t>9</w:t>
      </w:r>
      <w:r w:rsidRPr="0003344D">
        <w:rPr>
          <w:rFonts w:ascii="Palatino Linotype" w:eastAsia="Calibri" w:hAnsi="Palatino Linotype"/>
          <w:b/>
          <w:lang w:val="es-ES"/>
        </w:rPr>
        <w:t>.</w:t>
      </w:r>
    </w:p>
    <w:p w:rsidR="00F80922" w:rsidRPr="0003344D" w:rsidRDefault="00F80922" w:rsidP="000B215C">
      <w:pPr>
        <w:autoSpaceDE w:val="0"/>
        <w:autoSpaceDN w:val="0"/>
        <w:adjustRightInd w:val="0"/>
        <w:spacing w:line="360" w:lineRule="auto"/>
        <w:ind w:right="-91"/>
        <w:jc w:val="both"/>
        <w:rPr>
          <w:rFonts w:ascii="Palatino Linotype" w:eastAsia="Cambria" w:hAnsi="Palatino Linotype" w:cs="Arial"/>
          <w:color w:val="000000"/>
          <w:lang w:eastAsia="en-US"/>
        </w:rPr>
      </w:pPr>
    </w:p>
    <w:p w:rsidR="00F53240" w:rsidRPr="0003344D" w:rsidRDefault="00F53240" w:rsidP="000B215C">
      <w:pPr>
        <w:widowControl w:val="0"/>
        <w:autoSpaceDE w:val="0"/>
        <w:autoSpaceDN w:val="0"/>
        <w:adjustRightInd w:val="0"/>
        <w:spacing w:line="360" w:lineRule="auto"/>
        <w:jc w:val="both"/>
        <w:rPr>
          <w:rFonts w:ascii="Palatino Linotype" w:eastAsia="Calibri" w:hAnsi="Palatino Linotype" w:cs="Arial"/>
        </w:rPr>
      </w:pPr>
      <w:r w:rsidRPr="0003344D">
        <w:rPr>
          <w:rFonts w:ascii="Palatino Linotype" w:eastAsia="Calibri" w:hAnsi="Palatino Linotype" w:cs="Arial"/>
        </w:rPr>
        <w:t xml:space="preserve">Así, con </w:t>
      </w:r>
      <w:r w:rsidRPr="0003344D">
        <w:rPr>
          <w:rFonts w:ascii="Palatino Linotype" w:hAnsi="Palatino Linotype" w:cs="Arial"/>
        </w:rPr>
        <w:t>fundamento</w:t>
      </w:r>
      <w:r w:rsidRPr="0003344D">
        <w:rPr>
          <w:rFonts w:ascii="Palatino Linotype" w:eastAsia="Calibri" w:hAnsi="Palatino Linotype" w:cs="Arial"/>
        </w:rPr>
        <w:t xml:space="preserve"> en lo prescrito en los artículos 5, </w:t>
      </w:r>
      <w:r w:rsidRPr="0003344D">
        <w:rPr>
          <w:rFonts w:ascii="Palatino Linotype" w:hAnsi="Palatino Linotype"/>
        </w:rPr>
        <w:t xml:space="preserve">párrafos vigésimo, vigésimo primero y vigésimo </w:t>
      </w:r>
      <w:r w:rsidRPr="0003344D">
        <w:rPr>
          <w:rFonts w:ascii="Palatino Linotype" w:hAnsi="Palatino Linotype" w:cs="Arial"/>
        </w:rPr>
        <w:t>segundo,</w:t>
      </w:r>
      <w:r w:rsidRPr="0003344D">
        <w:rPr>
          <w:rFonts w:ascii="Palatino Linotype" w:hAnsi="Palatino Linotype"/>
        </w:rPr>
        <w:t xml:space="preserve"> fracciones IV y V,</w:t>
      </w:r>
      <w:r w:rsidRPr="0003344D">
        <w:rPr>
          <w:rFonts w:ascii="Palatino Linotype" w:eastAsia="Calibri" w:hAnsi="Palatino Linotype" w:cs="Arial"/>
        </w:rPr>
        <w:t xml:space="preserve"> de la Constitución Política del Estado Libre y Soberano de </w:t>
      </w:r>
      <w:r w:rsidRPr="0003344D">
        <w:rPr>
          <w:rFonts w:ascii="Palatino Linotype" w:hAnsi="Palatino Linotype" w:cs="Arial"/>
          <w:lang w:val="es-ES_tradnl"/>
        </w:rPr>
        <w:t>México</w:t>
      </w:r>
      <w:r w:rsidRPr="0003344D">
        <w:rPr>
          <w:rFonts w:ascii="Palatino Linotype" w:eastAsia="Calibri" w:hAnsi="Palatino Linotype" w:cs="Arial"/>
        </w:rPr>
        <w:t xml:space="preserve">, y los artículos </w:t>
      </w:r>
      <w:r w:rsidRPr="0003344D">
        <w:rPr>
          <w:rFonts w:ascii="Palatino Linotype" w:hAnsi="Palatino Linotype"/>
        </w:rPr>
        <w:t xml:space="preserve">2, </w:t>
      </w:r>
      <w:r w:rsidRPr="0003344D">
        <w:rPr>
          <w:rFonts w:ascii="Palatino Linotype" w:hAnsi="Palatino Linotype" w:cs="Arial"/>
        </w:rPr>
        <w:t>fracción</w:t>
      </w:r>
      <w:r w:rsidRPr="0003344D">
        <w:rPr>
          <w:rFonts w:ascii="Palatino Linotype" w:hAnsi="Palatino Linotype"/>
        </w:rPr>
        <w:t xml:space="preserve"> II, 9, </w:t>
      </w:r>
      <w:r w:rsidRPr="0003344D">
        <w:rPr>
          <w:rFonts w:ascii="Palatino Linotype" w:hAnsi="Palatino Linotype" w:cs="Arial"/>
          <w:lang w:val="es-ES_tradnl"/>
        </w:rPr>
        <w:t>29</w:t>
      </w:r>
      <w:r w:rsidRPr="0003344D">
        <w:rPr>
          <w:rFonts w:ascii="Palatino Linotype" w:hAnsi="Palatino Linotype"/>
        </w:rPr>
        <w:t>, 36, fracciones I y II, 176, 178, 179, 181, 185, fracción I, 186 y 188,</w:t>
      </w:r>
      <w:r w:rsidRPr="0003344D">
        <w:rPr>
          <w:rFonts w:ascii="Palatino Linotype" w:eastAsia="Calibri" w:hAnsi="Palatino Linotype" w:cs="Arial"/>
        </w:rPr>
        <w:t xml:space="preserve"> de la Ley de Transparencia y Acceso a la Información Pública del Estado de México y </w:t>
      </w:r>
      <w:r w:rsidRPr="0003344D">
        <w:rPr>
          <w:rFonts w:ascii="Palatino Linotype" w:hAnsi="Palatino Linotype" w:cs="Arial"/>
        </w:rPr>
        <w:t>Municipios</w:t>
      </w:r>
      <w:r w:rsidRPr="0003344D">
        <w:rPr>
          <w:rFonts w:ascii="Palatino Linotype" w:eastAsia="Calibri" w:hAnsi="Palatino Linotype" w:cs="Arial"/>
        </w:rPr>
        <w:t xml:space="preserve">, </w:t>
      </w:r>
      <w:r w:rsidRPr="0003344D">
        <w:rPr>
          <w:rFonts w:ascii="Palatino Linotype" w:hAnsi="Palatino Linotype"/>
        </w:rPr>
        <w:t>este</w:t>
      </w:r>
      <w:r w:rsidRPr="0003344D">
        <w:rPr>
          <w:rFonts w:ascii="Palatino Linotype" w:eastAsia="Calibri" w:hAnsi="Palatino Linotype" w:cs="Arial"/>
        </w:rPr>
        <w:t xml:space="preserve"> Pleno:</w:t>
      </w:r>
    </w:p>
    <w:p w:rsidR="00F53240" w:rsidRPr="0003344D" w:rsidRDefault="00F53240" w:rsidP="000B215C">
      <w:pPr>
        <w:widowControl w:val="0"/>
        <w:autoSpaceDE w:val="0"/>
        <w:autoSpaceDN w:val="0"/>
        <w:adjustRightInd w:val="0"/>
        <w:jc w:val="both"/>
        <w:rPr>
          <w:rFonts w:ascii="Palatino Linotype" w:eastAsia="Calibri" w:hAnsi="Palatino Linotype" w:cs="Arial"/>
        </w:rPr>
      </w:pPr>
    </w:p>
    <w:p w:rsidR="00F53240" w:rsidRPr="0003344D" w:rsidRDefault="00F53240" w:rsidP="000B215C">
      <w:pPr>
        <w:jc w:val="center"/>
        <w:rPr>
          <w:rFonts w:ascii="Palatino Linotype" w:hAnsi="Palatino Linotype"/>
          <w:b/>
          <w:bCs/>
          <w:spacing w:val="40"/>
          <w:sz w:val="28"/>
        </w:rPr>
      </w:pPr>
      <w:r w:rsidRPr="0003344D">
        <w:rPr>
          <w:rFonts w:ascii="Palatino Linotype" w:hAnsi="Palatino Linotype"/>
          <w:b/>
          <w:bCs/>
          <w:spacing w:val="40"/>
          <w:sz w:val="28"/>
        </w:rPr>
        <w:t>RESUELVE</w:t>
      </w:r>
    </w:p>
    <w:p w:rsidR="00F53240" w:rsidRPr="0003344D" w:rsidRDefault="00F53240" w:rsidP="000B215C">
      <w:pPr>
        <w:jc w:val="center"/>
        <w:rPr>
          <w:rFonts w:ascii="Palatino Linotype" w:hAnsi="Palatino Linotype"/>
          <w:b/>
          <w:bCs/>
          <w:spacing w:val="40"/>
          <w:sz w:val="28"/>
        </w:rPr>
      </w:pPr>
    </w:p>
    <w:p w:rsidR="00376873" w:rsidRPr="0003344D" w:rsidRDefault="00F53240" w:rsidP="000B215C">
      <w:pPr>
        <w:spacing w:line="360" w:lineRule="auto"/>
        <w:jc w:val="both"/>
        <w:rPr>
          <w:rFonts w:ascii="Palatino Linotype" w:hAnsi="Palatino Linotype" w:cs="Arial"/>
          <w:lang w:val="es-ES"/>
        </w:rPr>
      </w:pPr>
      <w:r w:rsidRPr="0003344D">
        <w:rPr>
          <w:rFonts w:ascii="Palatino Linotype" w:hAnsi="Palatino Linotype" w:cs="Arial"/>
          <w:b/>
          <w:sz w:val="28"/>
          <w:szCs w:val="28"/>
          <w:lang w:val="es-ES"/>
        </w:rPr>
        <w:t>PRIMERO</w:t>
      </w:r>
      <w:r w:rsidRPr="0003344D">
        <w:rPr>
          <w:rFonts w:ascii="Palatino Linotype" w:hAnsi="Palatino Linotype" w:cs="Arial"/>
          <w:sz w:val="28"/>
          <w:szCs w:val="28"/>
          <w:lang w:val="es-ES"/>
        </w:rPr>
        <w:t>.</w:t>
      </w:r>
      <w:r w:rsidRPr="0003344D">
        <w:rPr>
          <w:rFonts w:ascii="Palatino Linotype" w:hAnsi="Palatino Linotype" w:cs="Arial"/>
          <w:lang w:val="es-ES"/>
        </w:rPr>
        <w:t xml:space="preserve"> </w:t>
      </w:r>
      <w:r w:rsidR="00376873" w:rsidRPr="0003344D">
        <w:rPr>
          <w:rFonts w:ascii="Palatino Linotype" w:hAnsi="Palatino Linotype" w:cs="Arial"/>
          <w:lang w:val="es-ES"/>
        </w:rPr>
        <w:t xml:space="preserve">Resultan </w:t>
      </w:r>
      <w:r w:rsidR="00376873" w:rsidRPr="0003344D">
        <w:rPr>
          <w:rFonts w:ascii="Palatino Linotype" w:hAnsi="Palatino Linotype" w:cs="Arial"/>
          <w:b/>
          <w:lang w:val="es-ES"/>
        </w:rPr>
        <w:t>infundadas</w:t>
      </w:r>
      <w:r w:rsidR="00376873" w:rsidRPr="0003344D">
        <w:rPr>
          <w:rFonts w:ascii="Palatino Linotype" w:hAnsi="Palatino Linotype" w:cs="Arial"/>
          <w:lang w:val="es-ES"/>
        </w:rPr>
        <w:t xml:space="preserve"> las razones o motivos de inconformidad planteadas por </w:t>
      </w:r>
      <w:r w:rsidR="00376873" w:rsidRPr="0003344D">
        <w:rPr>
          <w:rFonts w:ascii="Palatino Linotype" w:hAnsi="Palatino Linotype" w:cs="Arial"/>
          <w:b/>
          <w:lang w:val="es-ES"/>
        </w:rPr>
        <w:t>EL RECURRENTE</w:t>
      </w:r>
      <w:r w:rsidR="00376873" w:rsidRPr="0003344D">
        <w:rPr>
          <w:rFonts w:ascii="Palatino Linotype" w:hAnsi="Palatino Linotype" w:cs="Arial"/>
          <w:lang w:val="es-ES"/>
        </w:rPr>
        <w:t xml:space="preserve">, en términos del Considerando </w:t>
      </w:r>
      <w:r w:rsidR="00747F08" w:rsidRPr="0003344D">
        <w:rPr>
          <w:rFonts w:ascii="Palatino Linotype" w:hAnsi="Palatino Linotype" w:cs="Arial"/>
          <w:b/>
          <w:lang w:val="es-ES"/>
        </w:rPr>
        <w:t>QUINTO</w:t>
      </w:r>
      <w:r w:rsidR="00747F08" w:rsidRPr="0003344D">
        <w:rPr>
          <w:rFonts w:ascii="Palatino Linotype" w:hAnsi="Palatino Linotype" w:cs="Arial"/>
          <w:lang w:val="es-ES"/>
        </w:rPr>
        <w:t xml:space="preserve"> </w:t>
      </w:r>
      <w:r w:rsidR="00376873" w:rsidRPr="0003344D">
        <w:rPr>
          <w:rFonts w:ascii="Palatino Linotype" w:hAnsi="Palatino Linotype" w:cs="Arial"/>
          <w:lang w:val="es-ES"/>
        </w:rPr>
        <w:t>de la presente resolución.</w:t>
      </w:r>
    </w:p>
    <w:p w:rsidR="00376873" w:rsidRPr="0003344D" w:rsidRDefault="00376873" w:rsidP="000B215C">
      <w:pPr>
        <w:spacing w:line="360" w:lineRule="auto"/>
        <w:jc w:val="both"/>
        <w:rPr>
          <w:rFonts w:ascii="Palatino Linotype" w:hAnsi="Palatino Linotype" w:cs="Arial"/>
          <w:lang w:val="es-ES"/>
        </w:rPr>
      </w:pPr>
    </w:p>
    <w:p w:rsidR="00376873" w:rsidRPr="0003344D" w:rsidRDefault="00376873" w:rsidP="000B215C">
      <w:pPr>
        <w:spacing w:line="360" w:lineRule="auto"/>
        <w:jc w:val="both"/>
        <w:rPr>
          <w:rFonts w:ascii="Palatino Linotype" w:hAnsi="Palatino Linotype" w:cs="Arial"/>
          <w:lang w:val="es-ES"/>
        </w:rPr>
      </w:pPr>
      <w:r w:rsidRPr="0003344D">
        <w:rPr>
          <w:rFonts w:ascii="Palatino Linotype" w:hAnsi="Palatino Linotype" w:cs="Arial"/>
          <w:b/>
          <w:sz w:val="28"/>
          <w:szCs w:val="28"/>
          <w:lang w:val="es-ES"/>
        </w:rPr>
        <w:t>SEGUNDO</w:t>
      </w:r>
      <w:r w:rsidRPr="0003344D">
        <w:rPr>
          <w:rFonts w:ascii="Palatino Linotype" w:hAnsi="Palatino Linotype" w:cs="Arial"/>
          <w:sz w:val="28"/>
          <w:szCs w:val="28"/>
          <w:lang w:val="es-ES"/>
        </w:rPr>
        <w:t>.</w:t>
      </w:r>
      <w:r w:rsidRPr="0003344D">
        <w:rPr>
          <w:rFonts w:ascii="Palatino Linotype" w:hAnsi="Palatino Linotype" w:cs="Arial"/>
          <w:lang w:val="es-ES"/>
        </w:rPr>
        <w:t xml:space="preserve"> Se </w:t>
      </w:r>
      <w:r w:rsidRPr="0003344D">
        <w:rPr>
          <w:rFonts w:ascii="Palatino Linotype" w:hAnsi="Palatino Linotype" w:cs="Arial"/>
          <w:b/>
          <w:lang w:val="es-ES"/>
        </w:rPr>
        <w:t>CONFIRMA</w:t>
      </w:r>
      <w:r w:rsidRPr="0003344D">
        <w:rPr>
          <w:rFonts w:ascii="Palatino Linotype" w:hAnsi="Palatino Linotype" w:cs="Arial"/>
          <w:lang w:val="es-ES"/>
        </w:rPr>
        <w:t xml:space="preserve"> la respuesta otorgada por </w:t>
      </w:r>
      <w:r w:rsidRPr="0003344D">
        <w:rPr>
          <w:rFonts w:ascii="Palatino Linotype" w:hAnsi="Palatino Linotype" w:cs="Arial"/>
          <w:b/>
          <w:lang w:val="es-ES"/>
        </w:rPr>
        <w:t xml:space="preserve">EL SUJETO OBLIGADO </w:t>
      </w:r>
      <w:r w:rsidRPr="0003344D">
        <w:rPr>
          <w:rFonts w:ascii="Palatino Linotype" w:hAnsi="Palatino Linotype" w:cs="Arial"/>
          <w:lang w:val="es-ES"/>
        </w:rPr>
        <w:t>a la</w:t>
      </w:r>
      <w:r w:rsidRPr="0003344D">
        <w:rPr>
          <w:rFonts w:ascii="Palatino Linotype" w:hAnsi="Palatino Linotype" w:cs="Arial"/>
          <w:b/>
          <w:lang w:val="es-ES"/>
        </w:rPr>
        <w:t xml:space="preserve"> </w:t>
      </w:r>
      <w:r w:rsidRPr="0003344D">
        <w:rPr>
          <w:rFonts w:ascii="Palatino Linotype" w:hAnsi="Palatino Linotype" w:cs="Arial"/>
          <w:lang w:val="es-ES"/>
        </w:rPr>
        <w:t xml:space="preserve">solicitud de información </w:t>
      </w:r>
      <w:r w:rsidRPr="0003344D">
        <w:rPr>
          <w:rFonts w:ascii="Palatino Linotype" w:hAnsi="Palatino Linotype" w:cs="Arial"/>
          <w:b/>
          <w:lang w:val="es-ES"/>
        </w:rPr>
        <w:t>00</w:t>
      </w:r>
      <w:r w:rsidR="006C3C0D" w:rsidRPr="0003344D">
        <w:rPr>
          <w:rFonts w:ascii="Palatino Linotype" w:hAnsi="Palatino Linotype" w:cs="Arial"/>
          <w:b/>
          <w:lang w:val="es-ES"/>
        </w:rPr>
        <w:t>042</w:t>
      </w:r>
      <w:r w:rsidRPr="0003344D">
        <w:rPr>
          <w:rFonts w:ascii="Palatino Linotype" w:hAnsi="Palatino Linotype" w:cs="Arial"/>
          <w:b/>
          <w:lang w:val="es-ES"/>
        </w:rPr>
        <w:t>/</w:t>
      </w:r>
      <w:r w:rsidR="006C3C0D" w:rsidRPr="0003344D">
        <w:rPr>
          <w:rFonts w:ascii="Palatino Linotype" w:hAnsi="Palatino Linotype" w:cs="Arial"/>
          <w:b/>
          <w:lang w:val="es-ES"/>
        </w:rPr>
        <w:t>ALMORI</w:t>
      </w:r>
      <w:r w:rsidRPr="0003344D">
        <w:rPr>
          <w:rFonts w:ascii="Palatino Linotype" w:hAnsi="Palatino Linotype" w:cs="Arial"/>
          <w:b/>
          <w:lang w:val="es-ES"/>
        </w:rPr>
        <w:t>/IP/2019</w:t>
      </w:r>
      <w:r w:rsidRPr="0003344D">
        <w:rPr>
          <w:rFonts w:ascii="Palatino Linotype" w:hAnsi="Palatino Linotype" w:cs="Arial"/>
          <w:lang w:val="es-ES"/>
        </w:rPr>
        <w:t>.</w:t>
      </w:r>
    </w:p>
    <w:p w:rsidR="00376873" w:rsidRPr="0003344D" w:rsidRDefault="00376873" w:rsidP="000B215C">
      <w:pPr>
        <w:spacing w:line="360" w:lineRule="auto"/>
        <w:jc w:val="both"/>
        <w:rPr>
          <w:rFonts w:ascii="Palatino Linotype" w:hAnsi="Palatino Linotype" w:cs="Arial"/>
          <w:lang w:val="es-ES"/>
        </w:rPr>
      </w:pPr>
    </w:p>
    <w:p w:rsidR="00376873" w:rsidRPr="0003344D" w:rsidRDefault="00376873" w:rsidP="000B215C">
      <w:pPr>
        <w:widowControl w:val="0"/>
        <w:autoSpaceDE w:val="0"/>
        <w:autoSpaceDN w:val="0"/>
        <w:adjustRightInd w:val="0"/>
        <w:spacing w:line="360" w:lineRule="auto"/>
        <w:jc w:val="both"/>
        <w:rPr>
          <w:rFonts w:ascii="Palatino Linotype" w:hAnsi="Palatino Linotype"/>
          <w:color w:val="222222"/>
          <w:shd w:val="clear" w:color="auto" w:fill="FFFFFF"/>
          <w:lang w:val="es-ES"/>
        </w:rPr>
      </w:pPr>
      <w:r w:rsidRPr="0003344D">
        <w:rPr>
          <w:rFonts w:ascii="Palatino Linotype" w:hAnsi="Palatino Linotype" w:cs="Arial"/>
          <w:b/>
          <w:sz w:val="28"/>
          <w:szCs w:val="28"/>
        </w:rPr>
        <w:t>TERCERO.</w:t>
      </w:r>
      <w:r w:rsidRPr="0003344D">
        <w:rPr>
          <w:rFonts w:ascii="Palatino Linotype" w:hAnsi="Palatino Linotype"/>
          <w:b/>
          <w:color w:val="222222"/>
          <w:shd w:val="clear" w:color="auto" w:fill="FFFFFF"/>
          <w:lang w:val="es-ES"/>
        </w:rPr>
        <w:t xml:space="preserve"> Notifíquese </w:t>
      </w:r>
      <w:r w:rsidRPr="0003344D">
        <w:rPr>
          <w:rFonts w:ascii="Palatino Linotype" w:hAnsi="Palatino Linotype"/>
          <w:color w:val="222222"/>
          <w:shd w:val="clear" w:color="auto" w:fill="FFFFFF"/>
          <w:lang w:val="es-ES"/>
        </w:rPr>
        <w:t xml:space="preserve">al Titular de la Unidad de Transparencia del </w:t>
      </w:r>
      <w:r w:rsidRPr="0003344D">
        <w:rPr>
          <w:rFonts w:ascii="Palatino Linotype" w:hAnsi="Palatino Linotype"/>
          <w:b/>
          <w:color w:val="222222"/>
          <w:shd w:val="clear" w:color="auto" w:fill="FFFFFF"/>
          <w:lang w:val="es-ES"/>
        </w:rPr>
        <w:t>SUJETO OBLIGADO</w:t>
      </w:r>
      <w:r w:rsidRPr="0003344D">
        <w:rPr>
          <w:rFonts w:ascii="Palatino Linotype" w:hAnsi="Palatino Linotype"/>
          <w:color w:val="222222"/>
          <w:shd w:val="clear" w:color="auto" w:fill="FFFFFF"/>
          <w:lang w:val="es-ES"/>
        </w:rPr>
        <w:t xml:space="preserve"> para su conocimiento.</w:t>
      </w:r>
    </w:p>
    <w:p w:rsidR="00376873" w:rsidRPr="0003344D" w:rsidRDefault="00376873" w:rsidP="000B215C">
      <w:pPr>
        <w:widowControl w:val="0"/>
        <w:autoSpaceDE w:val="0"/>
        <w:autoSpaceDN w:val="0"/>
        <w:adjustRightInd w:val="0"/>
        <w:spacing w:line="360" w:lineRule="auto"/>
        <w:jc w:val="both"/>
        <w:rPr>
          <w:rFonts w:ascii="Palatino Linotype" w:hAnsi="Palatino Linotype"/>
          <w:color w:val="222222"/>
          <w:shd w:val="clear" w:color="auto" w:fill="FFFFFF"/>
          <w:lang w:val="es-ES"/>
        </w:rPr>
      </w:pPr>
    </w:p>
    <w:p w:rsidR="00376873" w:rsidRPr="0003344D" w:rsidRDefault="00376873" w:rsidP="000B215C">
      <w:pPr>
        <w:spacing w:line="360" w:lineRule="auto"/>
        <w:jc w:val="both"/>
        <w:rPr>
          <w:rFonts w:ascii="Palatino Linotype" w:hAnsi="Palatino Linotype"/>
          <w:color w:val="222222"/>
          <w:szCs w:val="17"/>
          <w:lang w:val="es-ES" w:eastAsia="es-ES_tradnl"/>
        </w:rPr>
      </w:pPr>
      <w:r w:rsidRPr="0003344D">
        <w:rPr>
          <w:rFonts w:ascii="Palatino Linotype" w:hAnsi="Palatino Linotype" w:cs="Arial"/>
          <w:b/>
          <w:sz w:val="28"/>
          <w:szCs w:val="28"/>
        </w:rPr>
        <w:t>CUARTO.</w:t>
      </w:r>
      <w:r w:rsidRPr="0003344D">
        <w:rPr>
          <w:rFonts w:ascii="Palatino Linotype" w:hAnsi="Palatino Linotype"/>
          <w:b/>
          <w:color w:val="222222"/>
          <w:lang w:val="es-ES" w:eastAsia="es-ES_tradnl"/>
        </w:rPr>
        <w:t xml:space="preserve"> </w:t>
      </w:r>
      <w:r w:rsidRPr="0003344D">
        <w:rPr>
          <w:rFonts w:ascii="Palatino Linotype" w:hAnsi="Palatino Linotype"/>
          <w:b/>
          <w:color w:val="222222"/>
          <w:szCs w:val="17"/>
          <w:lang w:val="es-ES" w:eastAsia="es-ES_tradnl"/>
        </w:rPr>
        <w:t>Notifíquese</w:t>
      </w:r>
      <w:r w:rsidRPr="0003344D">
        <w:rPr>
          <w:rFonts w:ascii="Palatino Linotype" w:hAnsi="Palatino Linotype"/>
          <w:color w:val="222222"/>
          <w:szCs w:val="17"/>
          <w:lang w:val="es-ES" w:eastAsia="es-ES_tradnl"/>
        </w:rPr>
        <w:t xml:space="preserve"> al</w:t>
      </w:r>
      <w:r w:rsidRPr="0003344D">
        <w:rPr>
          <w:rFonts w:ascii="Palatino Linotype" w:hAnsi="Palatino Linotype"/>
          <w:b/>
          <w:color w:val="222222"/>
          <w:szCs w:val="17"/>
          <w:lang w:val="es-ES" w:eastAsia="es-ES_tradnl"/>
        </w:rPr>
        <w:t xml:space="preserve"> RECURRENTE</w:t>
      </w:r>
      <w:r w:rsidRPr="0003344D">
        <w:rPr>
          <w:rFonts w:ascii="Palatino Linotype" w:hAnsi="Palatino Linotype"/>
          <w:color w:val="222222"/>
          <w:szCs w:val="17"/>
          <w:lang w:val="es-ES" w:eastAsia="es-ES_tradnl"/>
        </w:rPr>
        <w:t xml:space="preserve"> la presente resolución.</w:t>
      </w:r>
    </w:p>
    <w:p w:rsidR="00376873" w:rsidRPr="0003344D" w:rsidRDefault="00376873" w:rsidP="000B215C">
      <w:pPr>
        <w:spacing w:line="360" w:lineRule="auto"/>
        <w:jc w:val="both"/>
        <w:rPr>
          <w:rFonts w:ascii="Palatino Linotype" w:hAnsi="Palatino Linotype"/>
          <w:color w:val="222222"/>
          <w:szCs w:val="17"/>
          <w:lang w:val="es-ES" w:eastAsia="es-ES_tradnl"/>
        </w:rPr>
      </w:pPr>
    </w:p>
    <w:p w:rsidR="006C3C0D" w:rsidRPr="0003344D" w:rsidRDefault="006C3C0D" w:rsidP="000B215C">
      <w:pPr>
        <w:spacing w:line="360" w:lineRule="auto"/>
        <w:jc w:val="both"/>
        <w:rPr>
          <w:rFonts w:ascii="Palatino Linotype" w:hAnsi="Palatino Linotype"/>
          <w:color w:val="222222"/>
          <w:lang w:eastAsia="es-ES_tradnl"/>
        </w:rPr>
      </w:pPr>
      <w:r w:rsidRPr="0003344D">
        <w:rPr>
          <w:rFonts w:ascii="Palatino Linotype" w:hAnsi="Palatino Linotype"/>
          <w:b/>
          <w:color w:val="222222"/>
          <w:sz w:val="28"/>
          <w:szCs w:val="28"/>
          <w:shd w:val="clear" w:color="auto" w:fill="FFFFFF"/>
        </w:rPr>
        <w:lastRenderedPageBreak/>
        <w:t>QUINTO</w:t>
      </w:r>
      <w:r w:rsidRPr="0003344D">
        <w:rPr>
          <w:rFonts w:ascii="Palatino Linotype" w:hAnsi="Palatino Linotype" w:cs="Arial"/>
          <w:b/>
          <w:bCs/>
          <w:color w:val="222222"/>
          <w:sz w:val="28"/>
          <w:lang w:eastAsia="es-MX"/>
        </w:rPr>
        <w:t>.</w:t>
      </w:r>
      <w:r w:rsidRPr="0003344D">
        <w:rPr>
          <w:rFonts w:ascii="Palatino Linotype" w:hAnsi="Palatino Linotype"/>
          <w:color w:val="222222"/>
          <w:szCs w:val="17"/>
          <w:lang w:eastAsia="es-ES_tradnl"/>
        </w:rPr>
        <w:t xml:space="preserve"> </w:t>
      </w:r>
      <w:r w:rsidRPr="0003344D">
        <w:rPr>
          <w:rFonts w:ascii="Palatino Linotype" w:hAnsi="Palatino Linotype"/>
          <w:b/>
          <w:color w:val="222222"/>
          <w:lang w:eastAsia="es-ES_tradnl"/>
        </w:rPr>
        <w:t>Hágase del conocimiento</w:t>
      </w:r>
      <w:r w:rsidRPr="0003344D">
        <w:rPr>
          <w:rFonts w:ascii="Palatino Linotype" w:hAnsi="Palatino Linotype"/>
          <w:color w:val="222222"/>
          <w:lang w:eastAsia="es-ES_tradnl"/>
        </w:rPr>
        <w:t xml:space="preserve"> al </w:t>
      </w:r>
      <w:r w:rsidRPr="0003344D">
        <w:rPr>
          <w:rFonts w:ascii="Palatino Linotype" w:hAnsi="Palatino Linotype"/>
          <w:b/>
          <w:color w:val="222222"/>
          <w:lang w:eastAsia="es-ES_tradnl"/>
        </w:rPr>
        <w:t>RECURRENTE</w:t>
      </w:r>
      <w:r w:rsidRPr="0003344D">
        <w:rPr>
          <w:rFonts w:ascii="Palatino Linotype" w:hAnsi="Palatino Linotype"/>
          <w:color w:val="222222"/>
          <w:lang w:eastAsia="es-ES_tradnl"/>
        </w:rPr>
        <w:t xml:space="preserve"> que de conformidad con lo establecido en el </w:t>
      </w:r>
      <w:r w:rsidRPr="0003344D">
        <w:rPr>
          <w:rFonts w:ascii="Palatino Linotype" w:hAnsi="Palatino Linotype" w:cs="Arial"/>
        </w:rPr>
        <w:t>artículo</w:t>
      </w:r>
      <w:r w:rsidRPr="0003344D">
        <w:rPr>
          <w:rFonts w:ascii="Palatino Linotype" w:hAnsi="Palatino Linotype"/>
          <w:color w:val="222222"/>
          <w:lang w:eastAsia="es-ES_tradnl"/>
        </w:rPr>
        <w:t xml:space="preserve"> 196 de la </w:t>
      </w:r>
      <w:r w:rsidRPr="0003344D">
        <w:rPr>
          <w:rFonts w:ascii="Palatino Linotype" w:hAnsi="Palatino Linotype" w:cs="Arial"/>
        </w:rPr>
        <w:t>Ley</w:t>
      </w:r>
      <w:r w:rsidRPr="0003344D">
        <w:rPr>
          <w:rFonts w:ascii="Palatino Linotype" w:hAnsi="Palatino Linotype"/>
          <w:color w:val="222222"/>
          <w:lang w:eastAsia="es-ES_tradnl"/>
        </w:rPr>
        <w:t xml:space="preserve"> de Transparencia y Acceso a la Información Pública del Estado de México y Municipios, podrá </w:t>
      </w:r>
      <w:r w:rsidRPr="0003344D">
        <w:rPr>
          <w:rFonts w:ascii="Palatino Linotype" w:hAnsi="Palatino Linotype"/>
          <w:color w:val="222222"/>
          <w:szCs w:val="17"/>
          <w:lang w:val="es-ES" w:eastAsia="es-ES_tradnl"/>
        </w:rPr>
        <w:t>impugnarla</w:t>
      </w:r>
      <w:r w:rsidRPr="0003344D">
        <w:rPr>
          <w:rFonts w:ascii="Palatino Linotype" w:hAnsi="Palatino Linotype"/>
          <w:color w:val="222222"/>
          <w:lang w:eastAsia="es-ES_tradnl"/>
        </w:rPr>
        <w:t xml:space="preserve"> vía Juicio de Amparo en los términos de las leyes aplicables.</w:t>
      </w:r>
    </w:p>
    <w:p w:rsidR="00376873" w:rsidRPr="0003344D" w:rsidRDefault="00376873" w:rsidP="000B215C">
      <w:pPr>
        <w:spacing w:line="360" w:lineRule="auto"/>
        <w:ind w:right="49"/>
        <w:jc w:val="both"/>
        <w:rPr>
          <w:rFonts w:ascii="Palatino Linotype" w:hAnsi="Palatino Linotype"/>
          <w:color w:val="222222"/>
          <w:szCs w:val="17"/>
          <w:lang w:eastAsia="es-ES_tradnl"/>
        </w:rPr>
      </w:pPr>
    </w:p>
    <w:p w:rsidR="006C3C0D" w:rsidRPr="0003344D" w:rsidRDefault="006C3C0D" w:rsidP="000B215C">
      <w:pPr>
        <w:spacing w:line="360" w:lineRule="auto"/>
        <w:ind w:right="49"/>
        <w:jc w:val="both"/>
        <w:rPr>
          <w:rFonts w:ascii="Palatino Linotype" w:hAnsi="Palatino Linotype"/>
          <w:color w:val="222222"/>
          <w:lang w:val="es-ES" w:eastAsia="es-ES_tradnl"/>
        </w:rPr>
      </w:pPr>
      <w:r w:rsidRPr="0003344D">
        <w:rPr>
          <w:rFonts w:ascii="Palatino Linotype" w:hAnsi="Palatino Linotype"/>
          <w:color w:val="222222"/>
          <w:lang w:val="es-ES" w:eastAsia="es-ES_tradnl"/>
        </w:rPr>
        <w:t xml:space="preserve">Se dejan a salvo los de derechos del </w:t>
      </w:r>
      <w:r w:rsidRPr="0003344D">
        <w:rPr>
          <w:rFonts w:ascii="Palatino Linotype" w:hAnsi="Palatino Linotype"/>
          <w:b/>
          <w:color w:val="222222"/>
          <w:lang w:val="es-ES" w:eastAsia="es-ES_tradnl"/>
        </w:rPr>
        <w:t>RECURRENTE</w:t>
      </w:r>
      <w:r w:rsidRPr="0003344D">
        <w:rPr>
          <w:rFonts w:ascii="Palatino Linotype" w:hAnsi="Palatino Linotype"/>
          <w:color w:val="222222"/>
          <w:lang w:val="es-ES" w:eastAsia="es-ES_tradnl"/>
        </w:rPr>
        <w:t xml:space="preserve"> a fin de que formule las solicitudes que a su derecho convengan.</w:t>
      </w:r>
    </w:p>
    <w:p w:rsidR="006C3C0D" w:rsidRPr="0003344D" w:rsidRDefault="006C3C0D" w:rsidP="000B215C">
      <w:pPr>
        <w:spacing w:line="360" w:lineRule="auto"/>
        <w:ind w:right="49"/>
        <w:jc w:val="both"/>
        <w:rPr>
          <w:rFonts w:ascii="Palatino Linotype" w:hAnsi="Palatino Linotype"/>
          <w:color w:val="222222"/>
          <w:szCs w:val="17"/>
          <w:lang w:eastAsia="es-ES_tradnl"/>
        </w:rPr>
      </w:pPr>
    </w:p>
    <w:p w:rsidR="006C3C0D" w:rsidRPr="0003344D" w:rsidRDefault="006C3C0D" w:rsidP="000B215C">
      <w:pPr>
        <w:spacing w:line="360" w:lineRule="auto"/>
        <w:jc w:val="both"/>
        <w:rPr>
          <w:rFonts w:ascii="Palatino Linotype" w:hAnsi="Palatino Linotype" w:cs="Arial"/>
        </w:rPr>
      </w:pPr>
      <w:r w:rsidRPr="0003344D">
        <w:rPr>
          <w:rFonts w:ascii="Palatino Linotype" w:hAnsi="Palatino Linotype" w:cs="Arial"/>
        </w:rPr>
        <w:t xml:space="preserve">ASÍ LO RESUELVE, POR </w:t>
      </w:r>
      <w:r w:rsidR="0003344D">
        <w:rPr>
          <w:rFonts w:ascii="Palatino Linotype" w:hAnsi="Palatino Linotype" w:cs="Arial"/>
        </w:rPr>
        <w:t xml:space="preserve">UNANIMIDAD </w:t>
      </w:r>
      <w:r w:rsidRPr="0003344D">
        <w:rPr>
          <w:rFonts w:ascii="Palatino Linotype" w:hAnsi="Palatino Linotype" w:cs="Arial"/>
        </w:rPr>
        <w:t>DE VOTOS EL PLENO DEL</w:t>
      </w:r>
      <w:r w:rsidRPr="0003344D">
        <w:rPr>
          <w:rFonts w:ascii="Palatino Linotype" w:eastAsia="Arial Unicode MS" w:hAnsi="Palatino Linotype" w:cs="Arial"/>
        </w:rPr>
        <w:t xml:space="preserve"> INSTITUTO DE </w:t>
      </w:r>
      <w:r w:rsidRPr="0003344D">
        <w:rPr>
          <w:rFonts w:ascii="Palatino Linotype" w:hAnsi="Palatino Linotype"/>
          <w:lang w:eastAsia="en-US"/>
        </w:rPr>
        <w:t>TRANSPARENCIA</w:t>
      </w:r>
      <w:r w:rsidRPr="0003344D">
        <w:rPr>
          <w:rFonts w:ascii="Palatino Linotype" w:eastAsia="Arial Unicode MS" w:hAnsi="Palatino Linotype" w:cs="Arial"/>
        </w:rPr>
        <w:t>, ACCESO A LA INFORMACIÓN PÚBLICA Y PROTECCIÓN DE DATOS PERSONALES DEL ESTADO DE MÉXICO Y MUNICIPIOS</w:t>
      </w:r>
      <w:r w:rsidRPr="0003344D">
        <w:rPr>
          <w:rFonts w:ascii="Palatino Linotype" w:hAnsi="Palatino Linotype" w:cs="Arial"/>
        </w:rPr>
        <w:t xml:space="preserve">, CONFORMADO POR LOS COMISIONADOS ZULEMA MARTÍNEZ SÁNCHEZ; EVA ABAID YAPUR; JOSÉ GUADALUPE LUNA HERNÁNDEZ, JAVIER MARTÍNEZ CRUZ Y LUIS GUSTAVO PARRA NORIEGA; </w:t>
      </w:r>
      <w:r w:rsidRPr="0003344D">
        <w:rPr>
          <w:rFonts w:ascii="Palatino Linotype" w:hAnsi="Palatino Linotype" w:cs="Arial"/>
          <w:shd w:val="clear" w:color="auto" w:fill="FFFFFF" w:themeFill="background1"/>
        </w:rPr>
        <w:t xml:space="preserve">EN LA </w:t>
      </w:r>
      <w:r w:rsidRPr="0003344D">
        <w:rPr>
          <w:rFonts w:ascii="Palatino Linotype" w:hAnsi="Palatino Linotype" w:cs="Arial"/>
        </w:rPr>
        <w:t xml:space="preserve">VIGÉSIMA QUINTA SESIÓN ORDINARIA CELEBRADA EL TRES DE JULIO DE DOS MIL DIECINUEVE, ANTE EL SECRETARIO TÉCNICO DEL PLENO, </w:t>
      </w:r>
      <w:r w:rsidRPr="0003344D">
        <w:rPr>
          <w:rFonts w:ascii="Palatino Linotype" w:eastAsia="Arial Unicode MS" w:hAnsi="Palatino Linotype" w:cs="Arial"/>
        </w:rPr>
        <w:t>ALEXIS</w:t>
      </w:r>
      <w:r w:rsidRPr="0003344D">
        <w:rPr>
          <w:rFonts w:ascii="Palatino Linotype" w:hAnsi="Palatino Linotype" w:cs="Arial"/>
        </w:rPr>
        <w:t xml:space="preserve"> TAPIA RAMÍREZ.</w:t>
      </w:r>
    </w:p>
    <w:tbl>
      <w:tblPr>
        <w:tblW w:w="10368" w:type="dxa"/>
        <w:jc w:val="center"/>
        <w:tblLayout w:type="fixed"/>
        <w:tblLook w:val="04A0" w:firstRow="1" w:lastRow="0" w:firstColumn="1" w:lastColumn="0" w:noHBand="0" w:noVBand="1"/>
      </w:tblPr>
      <w:tblGrid>
        <w:gridCol w:w="10368"/>
      </w:tblGrid>
      <w:tr w:rsidR="006C3C0D" w:rsidRPr="0003344D" w:rsidTr="00D23C22">
        <w:trPr>
          <w:jc w:val="center"/>
        </w:trPr>
        <w:tc>
          <w:tcPr>
            <w:tcW w:w="10368" w:type="dxa"/>
          </w:tcPr>
          <w:tbl>
            <w:tblPr>
              <w:tblW w:w="10365" w:type="dxa"/>
              <w:jc w:val="center"/>
              <w:tblLayout w:type="fixed"/>
              <w:tblLook w:val="04A0" w:firstRow="1" w:lastRow="0" w:firstColumn="1" w:lastColumn="0" w:noHBand="0" w:noVBand="1"/>
            </w:tblPr>
            <w:tblGrid>
              <w:gridCol w:w="5182"/>
              <w:gridCol w:w="5183"/>
            </w:tblGrid>
            <w:tr w:rsidR="006C3C0D" w:rsidRPr="0003344D" w:rsidTr="00D23C22">
              <w:trPr>
                <w:jc w:val="center"/>
              </w:trPr>
              <w:tc>
                <w:tcPr>
                  <w:tcW w:w="10365" w:type="dxa"/>
                  <w:gridSpan w:val="2"/>
                  <w:shd w:val="clear" w:color="auto" w:fill="auto"/>
                </w:tcPr>
                <w:p w:rsidR="006C3C0D" w:rsidRPr="0003344D" w:rsidRDefault="006C3C0D" w:rsidP="000B215C">
                  <w:pPr>
                    <w:jc w:val="center"/>
                    <w:rPr>
                      <w:rFonts w:ascii="Palatino Linotype" w:hAnsi="Palatino Linotype" w:cs="Arial"/>
                      <w:b/>
                    </w:rPr>
                  </w:pPr>
                </w:p>
                <w:p w:rsidR="006C3C0D" w:rsidRPr="0003344D" w:rsidRDefault="006C3C0D" w:rsidP="000B215C">
                  <w:pPr>
                    <w:jc w:val="center"/>
                    <w:rPr>
                      <w:rFonts w:ascii="Palatino Linotype" w:hAnsi="Palatino Linotype" w:cs="Arial"/>
                      <w:b/>
                    </w:rPr>
                  </w:pPr>
                </w:p>
                <w:p w:rsidR="000B215C" w:rsidRDefault="000B215C" w:rsidP="000B215C">
                  <w:pPr>
                    <w:jc w:val="center"/>
                    <w:rPr>
                      <w:rFonts w:ascii="Palatino Linotype" w:hAnsi="Palatino Linotype" w:cs="Arial"/>
                      <w:b/>
                    </w:rPr>
                  </w:pPr>
                </w:p>
                <w:p w:rsidR="0003344D" w:rsidRPr="0003344D" w:rsidRDefault="0003344D" w:rsidP="000B215C">
                  <w:pPr>
                    <w:jc w:val="center"/>
                    <w:rPr>
                      <w:rFonts w:ascii="Palatino Linotype" w:hAnsi="Palatino Linotype" w:cs="Arial"/>
                      <w:b/>
                    </w:rPr>
                  </w:pPr>
                </w:p>
                <w:p w:rsidR="00A81CAB" w:rsidRPr="0003344D" w:rsidRDefault="00A81CAB" w:rsidP="000B215C">
                  <w:pPr>
                    <w:jc w:val="center"/>
                    <w:rPr>
                      <w:rFonts w:ascii="Palatino Linotype" w:hAnsi="Palatino Linotype" w:cs="Arial"/>
                      <w:b/>
                    </w:rPr>
                  </w:pPr>
                </w:p>
                <w:p w:rsidR="006C3C0D" w:rsidRPr="0003344D" w:rsidRDefault="006C3C0D" w:rsidP="000B215C">
                  <w:pPr>
                    <w:jc w:val="center"/>
                    <w:rPr>
                      <w:rFonts w:ascii="Palatino Linotype" w:hAnsi="Palatino Linotype" w:cs="Arial"/>
                      <w:b/>
                    </w:rPr>
                  </w:pPr>
                </w:p>
                <w:p w:rsidR="006C3C0D" w:rsidRPr="0003344D" w:rsidRDefault="006C3C0D" w:rsidP="000B215C">
                  <w:pPr>
                    <w:jc w:val="center"/>
                    <w:rPr>
                      <w:rFonts w:ascii="Palatino Linotype" w:hAnsi="Palatino Linotype" w:cs="Arial"/>
                      <w:b/>
                    </w:rPr>
                  </w:pPr>
                  <w:r w:rsidRPr="0003344D">
                    <w:rPr>
                      <w:rFonts w:ascii="Palatino Linotype" w:hAnsi="Palatino Linotype" w:cs="Arial"/>
                      <w:b/>
                    </w:rPr>
                    <w:t>Zulema Martínez Sánchez</w:t>
                  </w:r>
                </w:p>
                <w:p w:rsidR="006C3C0D" w:rsidRPr="0003344D" w:rsidRDefault="006C3C0D" w:rsidP="000B215C">
                  <w:pPr>
                    <w:jc w:val="center"/>
                    <w:rPr>
                      <w:rFonts w:ascii="Palatino Linotype" w:hAnsi="Palatino Linotype" w:cs="Arial"/>
                      <w:b/>
                    </w:rPr>
                  </w:pPr>
                  <w:r w:rsidRPr="0003344D">
                    <w:rPr>
                      <w:rFonts w:ascii="Palatino Linotype" w:hAnsi="Palatino Linotype" w:cs="Arial"/>
                    </w:rPr>
                    <w:t>Comisionada Presidenta</w:t>
                  </w:r>
                </w:p>
                <w:p w:rsidR="006C3C0D" w:rsidRPr="0003344D" w:rsidRDefault="006C3C0D" w:rsidP="000B215C">
                  <w:pPr>
                    <w:jc w:val="center"/>
                    <w:rPr>
                      <w:rFonts w:ascii="Palatino Linotype" w:hAnsi="Palatino Linotype" w:cs="Arial"/>
                      <w:b/>
                    </w:rPr>
                  </w:pPr>
                  <w:r w:rsidRPr="00AB22DB">
                    <w:rPr>
                      <w:rFonts w:ascii="Palatino Linotype" w:hAnsi="Palatino Linotype" w:cs="Arial"/>
                      <w:b/>
                      <w:color w:val="FFFFFF" w:themeColor="background1"/>
                    </w:rPr>
                    <w:t xml:space="preserve">(RÚBRICA) </w:t>
                  </w:r>
                </w:p>
              </w:tc>
            </w:tr>
            <w:tr w:rsidR="006C3C0D" w:rsidRPr="0003344D" w:rsidTr="00D23C22">
              <w:trPr>
                <w:jc w:val="center"/>
              </w:trPr>
              <w:tc>
                <w:tcPr>
                  <w:tcW w:w="5182" w:type="dxa"/>
                  <w:shd w:val="clear" w:color="auto" w:fill="auto"/>
                </w:tcPr>
                <w:p w:rsidR="006C3C0D" w:rsidRPr="0003344D" w:rsidRDefault="006C3C0D" w:rsidP="000B215C">
                  <w:pPr>
                    <w:jc w:val="center"/>
                    <w:rPr>
                      <w:rFonts w:ascii="Palatino Linotype" w:hAnsi="Palatino Linotype" w:cs="Arial"/>
                      <w:b/>
                    </w:rPr>
                  </w:pPr>
                </w:p>
                <w:p w:rsidR="000B215C" w:rsidRPr="0003344D" w:rsidRDefault="000B215C" w:rsidP="000B215C">
                  <w:pPr>
                    <w:jc w:val="center"/>
                    <w:rPr>
                      <w:rFonts w:ascii="Palatino Linotype" w:hAnsi="Palatino Linotype" w:cs="Arial"/>
                      <w:b/>
                    </w:rPr>
                  </w:pPr>
                </w:p>
                <w:p w:rsidR="000B215C" w:rsidRPr="0003344D" w:rsidRDefault="000B215C" w:rsidP="000B215C">
                  <w:pPr>
                    <w:jc w:val="center"/>
                    <w:rPr>
                      <w:rFonts w:ascii="Palatino Linotype" w:hAnsi="Palatino Linotype" w:cs="Arial"/>
                      <w:b/>
                    </w:rPr>
                  </w:pPr>
                </w:p>
                <w:p w:rsidR="006C3C0D" w:rsidRPr="0003344D" w:rsidRDefault="006C3C0D" w:rsidP="000B215C">
                  <w:pPr>
                    <w:jc w:val="center"/>
                    <w:rPr>
                      <w:rFonts w:ascii="Palatino Linotype" w:hAnsi="Palatino Linotype" w:cs="Arial"/>
                      <w:b/>
                    </w:rPr>
                  </w:pPr>
                </w:p>
                <w:p w:rsidR="006C3C0D" w:rsidRPr="0003344D" w:rsidRDefault="006C3C0D" w:rsidP="000B215C">
                  <w:pPr>
                    <w:jc w:val="center"/>
                    <w:rPr>
                      <w:rFonts w:ascii="Palatino Linotype" w:hAnsi="Palatino Linotype" w:cs="Arial"/>
                      <w:b/>
                    </w:rPr>
                  </w:pPr>
                </w:p>
                <w:p w:rsidR="00A81CAB" w:rsidRPr="0003344D" w:rsidRDefault="00A81CAB" w:rsidP="000B215C">
                  <w:pPr>
                    <w:jc w:val="center"/>
                    <w:rPr>
                      <w:rFonts w:ascii="Palatino Linotype" w:hAnsi="Palatino Linotype" w:cs="Arial"/>
                      <w:b/>
                    </w:rPr>
                  </w:pPr>
                </w:p>
                <w:p w:rsidR="00A81CAB" w:rsidRPr="0003344D" w:rsidRDefault="00A81CAB" w:rsidP="000B215C">
                  <w:pPr>
                    <w:jc w:val="center"/>
                    <w:rPr>
                      <w:rFonts w:ascii="Palatino Linotype" w:hAnsi="Palatino Linotype" w:cs="Arial"/>
                      <w:b/>
                    </w:rPr>
                  </w:pPr>
                </w:p>
                <w:p w:rsidR="00A81CAB" w:rsidRPr="0003344D" w:rsidRDefault="00A81CAB" w:rsidP="000B215C">
                  <w:pPr>
                    <w:jc w:val="center"/>
                    <w:rPr>
                      <w:rFonts w:ascii="Palatino Linotype" w:hAnsi="Palatino Linotype" w:cs="Arial"/>
                      <w:b/>
                    </w:rPr>
                  </w:pPr>
                </w:p>
                <w:p w:rsidR="00A81CAB" w:rsidRPr="0003344D" w:rsidRDefault="00A81CAB" w:rsidP="000B215C">
                  <w:pPr>
                    <w:jc w:val="center"/>
                    <w:rPr>
                      <w:rFonts w:ascii="Palatino Linotype" w:hAnsi="Palatino Linotype" w:cs="Arial"/>
                      <w:b/>
                    </w:rPr>
                  </w:pPr>
                </w:p>
                <w:p w:rsidR="006C3C0D" w:rsidRPr="0003344D" w:rsidRDefault="006C3C0D" w:rsidP="000B215C">
                  <w:pPr>
                    <w:jc w:val="center"/>
                    <w:rPr>
                      <w:rFonts w:ascii="Palatino Linotype" w:hAnsi="Palatino Linotype" w:cs="Arial"/>
                      <w:b/>
                    </w:rPr>
                  </w:pPr>
                  <w:r w:rsidRPr="0003344D">
                    <w:rPr>
                      <w:rFonts w:ascii="Palatino Linotype" w:hAnsi="Palatino Linotype" w:cs="Arial"/>
                      <w:b/>
                    </w:rPr>
                    <w:t>Eva Abaid Yapur</w:t>
                  </w:r>
                </w:p>
                <w:p w:rsidR="006C3C0D" w:rsidRPr="0003344D" w:rsidRDefault="006C3C0D" w:rsidP="000B215C">
                  <w:pPr>
                    <w:jc w:val="center"/>
                    <w:rPr>
                      <w:rFonts w:ascii="Palatino Linotype" w:hAnsi="Palatino Linotype" w:cs="Arial"/>
                    </w:rPr>
                  </w:pPr>
                  <w:r w:rsidRPr="0003344D">
                    <w:rPr>
                      <w:rFonts w:ascii="Palatino Linotype" w:hAnsi="Palatino Linotype" w:cs="Arial"/>
                    </w:rPr>
                    <w:t>Comisionada</w:t>
                  </w:r>
                </w:p>
                <w:p w:rsidR="006C3C0D" w:rsidRPr="0003344D" w:rsidRDefault="006C3C0D" w:rsidP="000B215C">
                  <w:pPr>
                    <w:jc w:val="center"/>
                    <w:rPr>
                      <w:rFonts w:ascii="Palatino Linotype" w:hAnsi="Palatino Linotype" w:cs="Arial"/>
                      <w:b/>
                    </w:rPr>
                  </w:pPr>
                  <w:r w:rsidRPr="00AB22DB">
                    <w:rPr>
                      <w:rFonts w:ascii="Palatino Linotype" w:hAnsi="Palatino Linotype" w:cs="Arial"/>
                      <w:b/>
                      <w:color w:val="FFFFFF" w:themeColor="background1"/>
                    </w:rPr>
                    <w:t>(RÚBRICA)</w:t>
                  </w:r>
                </w:p>
              </w:tc>
              <w:tc>
                <w:tcPr>
                  <w:tcW w:w="5183" w:type="dxa"/>
                  <w:shd w:val="clear" w:color="auto" w:fill="auto"/>
                </w:tcPr>
                <w:p w:rsidR="006C3C0D" w:rsidRPr="0003344D" w:rsidRDefault="006C3C0D" w:rsidP="000B215C">
                  <w:pPr>
                    <w:jc w:val="center"/>
                    <w:rPr>
                      <w:rFonts w:ascii="Palatino Linotype" w:hAnsi="Palatino Linotype" w:cs="Arial"/>
                      <w:b/>
                    </w:rPr>
                  </w:pPr>
                </w:p>
                <w:p w:rsidR="006C3C0D" w:rsidRPr="0003344D" w:rsidRDefault="006C3C0D" w:rsidP="000B215C">
                  <w:pPr>
                    <w:jc w:val="center"/>
                    <w:rPr>
                      <w:rFonts w:ascii="Palatino Linotype" w:hAnsi="Palatino Linotype" w:cs="Arial"/>
                      <w:b/>
                    </w:rPr>
                  </w:pPr>
                </w:p>
                <w:p w:rsidR="000B215C" w:rsidRPr="0003344D" w:rsidRDefault="000B215C" w:rsidP="000B215C">
                  <w:pPr>
                    <w:jc w:val="center"/>
                    <w:rPr>
                      <w:rFonts w:ascii="Palatino Linotype" w:hAnsi="Palatino Linotype" w:cs="Arial"/>
                      <w:b/>
                    </w:rPr>
                  </w:pPr>
                </w:p>
                <w:p w:rsidR="000B215C" w:rsidRPr="0003344D" w:rsidRDefault="000B215C" w:rsidP="000B215C">
                  <w:pPr>
                    <w:jc w:val="center"/>
                    <w:rPr>
                      <w:rFonts w:ascii="Palatino Linotype" w:hAnsi="Palatino Linotype" w:cs="Arial"/>
                      <w:b/>
                    </w:rPr>
                  </w:pPr>
                </w:p>
                <w:p w:rsidR="006C3C0D" w:rsidRPr="0003344D" w:rsidRDefault="006C3C0D" w:rsidP="000B215C">
                  <w:pPr>
                    <w:jc w:val="center"/>
                    <w:rPr>
                      <w:rFonts w:ascii="Palatino Linotype" w:hAnsi="Palatino Linotype" w:cs="Arial"/>
                      <w:b/>
                    </w:rPr>
                  </w:pPr>
                </w:p>
                <w:p w:rsidR="00A81CAB" w:rsidRPr="0003344D" w:rsidRDefault="00A81CAB" w:rsidP="000B215C">
                  <w:pPr>
                    <w:jc w:val="center"/>
                    <w:rPr>
                      <w:rFonts w:ascii="Palatino Linotype" w:hAnsi="Palatino Linotype" w:cs="Arial"/>
                      <w:b/>
                    </w:rPr>
                  </w:pPr>
                </w:p>
                <w:p w:rsidR="00A81CAB" w:rsidRPr="0003344D" w:rsidRDefault="00A81CAB" w:rsidP="000B215C">
                  <w:pPr>
                    <w:jc w:val="center"/>
                    <w:rPr>
                      <w:rFonts w:ascii="Palatino Linotype" w:hAnsi="Palatino Linotype" w:cs="Arial"/>
                      <w:b/>
                    </w:rPr>
                  </w:pPr>
                </w:p>
                <w:p w:rsidR="00A81CAB" w:rsidRPr="0003344D" w:rsidRDefault="00A81CAB" w:rsidP="000B215C">
                  <w:pPr>
                    <w:jc w:val="center"/>
                    <w:rPr>
                      <w:rFonts w:ascii="Palatino Linotype" w:hAnsi="Palatino Linotype" w:cs="Arial"/>
                      <w:b/>
                    </w:rPr>
                  </w:pPr>
                </w:p>
                <w:p w:rsidR="00A81CAB" w:rsidRPr="0003344D" w:rsidRDefault="00A81CAB" w:rsidP="000B215C">
                  <w:pPr>
                    <w:jc w:val="center"/>
                    <w:rPr>
                      <w:rFonts w:ascii="Palatino Linotype" w:hAnsi="Palatino Linotype" w:cs="Arial"/>
                      <w:b/>
                    </w:rPr>
                  </w:pPr>
                </w:p>
                <w:p w:rsidR="006C3C0D" w:rsidRPr="0003344D" w:rsidRDefault="006C3C0D" w:rsidP="000B215C">
                  <w:pPr>
                    <w:jc w:val="center"/>
                    <w:rPr>
                      <w:rFonts w:ascii="Palatino Linotype" w:hAnsi="Palatino Linotype" w:cs="Arial"/>
                      <w:b/>
                    </w:rPr>
                  </w:pPr>
                  <w:r w:rsidRPr="0003344D">
                    <w:rPr>
                      <w:rFonts w:ascii="Palatino Linotype" w:hAnsi="Palatino Linotype" w:cs="Arial"/>
                      <w:b/>
                    </w:rPr>
                    <w:t>José Guadalupe Luna Hernández</w:t>
                  </w:r>
                </w:p>
                <w:p w:rsidR="006C3C0D" w:rsidRPr="0003344D" w:rsidRDefault="006C3C0D" w:rsidP="000B215C">
                  <w:pPr>
                    <w:jc w:val="center"/>
                    <w:rPr>
                      <w:rFonts w:ascii="Palatino Linotype" w:hAnsi="Palatino Linotype" w:cs="Arial"/>
                    </w:rPr>
                  </w:pPr>
                  <w:r w:rsidRPr="0003344D">
                    <w:rPr>
                      <w:rFonts w:ascii="Palatino Linotype" w:hAnsi="Palatino Linotype" w:cs="Arial"/>
                    </w:rPr>
                    <w:t>Comisionado</w:t>
                  </w:r>
                </w:p>
                <w:p w:rsidR="006C3C0D" w:rsidRPr="0003344D" w:rsidRDefault="006C3C0D" w:rsidP="000B215C">
                  <w:pPr>
                    <w:jc w:val="center"/>
                    <w:rPr>
                      <w:rFonts w:ascii="Palatino Linotype" w:hAnsi="Palatino Linotype" w:cs="Arial"/>
                      <w:b/>
                    </w:rPr>
                  </w:pPr>
                  <w:r w:rsidRPr="00AB22DB">
                    <w:rPr>
                      <w:rFonts w:ascii="Palatino Linotype" w:hAnsi="Palatino Linotype" w:cs="Arial"/>
                      <w:b/>
                      <w:color w:val="FFFFFF" w:themeColor="background1"/>
                    </w:rPr>
                    <w:t>(RÚBRICA)</w:t>
                  </w:r>
                </w:p>
              </w:tc>
            </w:tr>
            <w:tr w:rsidR="006C3C0D" w:rsidRPr="0003344D" w:rsidTr="00D23C22">
              <w:trPr>
                <w:jc w:val="center"/>
              </w:trPr>
              <w:tc>
                <w:tcPr>
                  <w:tcW w:w="5182" w:type="dxa"/>
                  <w:shd w:val="clear" w:color="auto" w:fill="auto"/>
                </w:tcPr>
                <w:p w:rsidR="006C3C0D" w:rsidRPr="0003344D" w:rsidRDefault="006C3C0D" w:rsidP="000B215C">
                  <w:pPr>
                    <w:jc w:val="center"/>
                    <w:rPr>
                      <w:rFonts w:ascii="Palatino Linotype" w:hAnsi="Palatino Linotype" w:cs="Arial"/>
                      <w:b/>
                    </w:rPr>
                  </w:pPr>
                </w:p>
                <w:p w:rsidR="000B215C" w:rsidRPr="0003344D" w:rsidRDefault="000B215C" w:rsidP="000B215C">
                  <w:pPr>
                    <w:jc w:val="center"/>
                    <w:rPr>
                      <w:rFonts w:ascii="Palatino Linotype" w:hAnsi="Palatino Linotype" w:cs="Arial"/>
                      <w:b/>
                    </w:rPr>
                  </w:pPr>
                </w:p>
                <w:p w:rsidR="000B215C" w:rsidRPr="0003344D" w:rsidRDefault="000B215C" w:rsidP="000B215C">
                  <w:pPr>
                    <w:jc w:val="center"/>
                    <w:rPr>
                      <w:rFonts w:ascii="Palatino Linotype" w:hAnsi="Palatino Linotype" w:cs="Arial"/>
                      <w:b/>
                    </w:rPr>
                  </w:pPr>
                </w:p>
                <w:p w:rsidR="000B215C" w:rsidRPr="0003344D" w:rsidRDefault="000B215C" w:rsidP="000B215C">
                  <w:pPr>
                    <w:jc w:val="center"/>
                    <w:rPr>
                      <w:rFonts w:ascii="Palatino Linotype" w:hAnsi="Palatino Linotype" w:cs="Arial"/>
                      <w:b/>
                    </w:rPr>
                  </w:pPr>
                </w:p>
                <w:p w:rsidR="000B215C" w:rsidRDefault="000B215C" w:rsidP="000B215C">
                  <w:pPr>
                    <w:jc w:val="center"/>
                    <w:rPr>
                      <w:rFonts w:ascii="Palatino Linotype" w:hAnsi="Palatino Linotype" w:cs="Arial"/>
                      <w:b/>
                    </w:rPr>
                  </w:pPr>
                </w:p>
                <w:p w:rsidR="0003344D" w:rsidRPr="0003344D" w:rsidRDefault="0003344D" w:rsidP="000B215C">
                  <w:pPr>
                    <w:jc w:val="center"/>
                    <w:rPr>
                      <w:rFonts w:ascii="Palatino Linotype" w:hAnsi="Palatino Linotype" w:cs="Arial"/>
                      <w:b/>
                    </w:rPr>
                  </w:pPr>
                </w:p>
                <w:p w:rsidR="006C3C0D" w:rsidRPr="0003344D" w:rsidRDefault="006C3C0D" w:rsidP="000B215C">
                  <w:pPr>
                    <w:jc w:val="center"/>
                    <w:rPr>
                      <w:rFonts w:ascii="Palatino Linotype" w:hAnsi="Palatino Linotype" w:cs="Arial"/>
                      <w:b/>
                    </w:rPr>
                  </w:pPr>
                  <w:r w:rsidRPr="0003344D">
                    <w:rPr>
                      <w:rFonts w:ascii="Palatino Linotype" w:hAnsi="Palatino Linotype" w:cs="Arial"/>
                      <w:b/>
                    </w:rPr>
                    <w:t>Javier Martínez Cruz</w:t>
                  </w:r>
                </w:p>
                <w:p w:rsidR="006C3C0D" w:rsidRPr="0003344D" w:rsidRDefault="006C3C0D" w:rsidP="000B215C">
                  <w:pPr>
                    <w:jc w:val="center"/>
                    <w:rPr>
                      <w:rFonts w:ascii="Palatino Linotype" w:hAnsi="Palatino Linotype" w:cs="Arial"/>
                    </w:rPr>
                  </w:pPr>
                  <w:r w:rsidRPr="0003344D">
                    <w:rPr>
                      <w:rFonts w:ascii="Palatino Linotype" w:hAnsi="Palatino Linotype" w:cs="Arial"/>
                    </w:rPr>
                    <w:t>Comisionado</w:t>
                  </w:r>
                </w:p>
                <w:p w:rsidR="006C3C0D" w:rsidRPr="0003344D" w:rsidRDefault="006C3C0D" w:rsidP="000B215C">
                  <w:pPr>
                    <w:jc w:val="center"/>
                    <w:rPr>
                      <w:rFonts w:ascii="Palatino Linotype" w:hAnsi="Palatino Linotype" w:cs="Arial"/>
                    </w:rPr>
                  </w:pPr>
                  <w:r w:rsidRPr="00AB22DB">
                    <w:rPr>
                      <w:rFonts w:ascii="Palatino Linotype" w:hAnsi="Palatino Linotype" w:cs="Arial"/>
                      <w:b/>
                      <w:color w:val="FFFFFF" w:themeColor="background1"/>
                    </w:rPr>
                    <w:t>(RÚBRICA)</w:t>
                  </w:r>
                </w:p>
              </w:tc>
              <w:tc>
                <w:tcPr>
                  <w:tcW w:w="5183" w:type="dxa"/>
                  <w:shd w:val="clear" w:color="auto" w:fill="auto"/>
                </w:tcPr>
                <w:p w:rsidR="006C3C0D" w:rsidRPr="0003344D" w:rsidRDefault="006C3C0D" w:rsidP="000B215C">
                  <w:pPr>
                    <w:jc w:val="center"/>
                    <w:rPr>
                      <w:rFonts w:ascii="Palatino Linotype" w:hAnsi="Palatino Linotype" w:cs="Arial"/>
                      <w:b/>
                    </w:rPr>
                  </w:pPr>
                </w:p>
                <w:p w:rsidR="006C3C0D" w:rsidRPr="0003344D" w:rsidRDefault="006C3C0D" w:rsidP="000B215C">
                  <w:pPr>
                    <w:jc w:val="center"/>
                    <w:rPr>
                      <w:rFonts w:ascii="Palatino Linotype" w:hAnsi="Palatino Linotype" w:cs="Arial"/>
                      <w:b/>
                    </w:rPr>
                  </w:pPr>
                </w:p>
                <w:p w:rsidR="006C3C0D" w:rsidRDefault="006C3C0D" w:rsidP="000B215C">
                  <w:pPr>
                    <w:jc w:val="center"/>
                    <w:rPr>
                      <w:rFonts w:ascii="Palatino Linotype" w:hAnsi="Palatino Linotype" w:cs="Arial"/>
                      <w:b/>
                    </w:rPr>
                  </w:pPr>
                </w:p>
                <w:p w:rsidR="0003344D" w:rsidRPr="0003344D" w:rsidRDefault="0003344D" w:rsidP="000B215C">
                  <w:pPr>
                    <w:jc w:val="center"/>
                    <w:rPr>
                      <w:rFonts w:ascii="Palatino Linotype" w:hAnsi="Palatino Linotype" w:cs="Arial"/>
                      <w:b/>
                    </w:rPr>
                  </w:pPr>
                </w:p>
                <w:p w:rsidR="000B215C" w:rsidRPr="0003344D" w:rsidRDefault="000B215C" w:rsidP="000B215C">
                  <w:pPr>
                    <w:jc w:val="center"/>
                    <w:rPr>
                      <w:rFonts w:ascii="Palatino Linotype" w:hAnsi="Palatino Linotype" w:cs="Arial"/>
                      <w:b/>
                    </w:rPr>
                  </w:pPr>
                </w:p>
                <w:p w:rsidR="000B215C" w:rsidRPr="0003344D" w:rsidRDefault="000B215C" w:rsidP="000B215C">
                  <w:pPr>
                    <w:jc w:val="center"/>
                    <w:rPr>
                      <w:rFonts w:ascii="Palatino Linotype" w:hAnsi="Palatino Linotype" w:cs="Arial"/>
                      <w:b/>
                    </w:rPr>
                  </w:pPr>
                </w:p>
                <w:p w:rsidR="006C3C0D" w:rsidRPr="0003344D" w:rsidRDefault="006C3C0D" w:rsidP="000B215C">
                  <w:pPr>
                    <w:jc w:val="center"/>
                    <w:rPr>
                      <w:rFonts w:ascii="Palatino Linotype" w:hAnsi="Palatino Linotype" w:cs="Arial"/>
                      <w:b/>
                    </w:rPr>
                  </w:pPr>
                  <w:r w:rsidRPr="0003344D">
                    <w:rPr>
                      <w:rFonts w:ascii="Palatino Linotype" w:hAnsi="Palatino Linotype" w:cs="Arial"/>
                      <w:b/>
                    </w:rPr>
                    <w:t>Luis Gustavo Parra Noriega</w:t>
                  </w:r>
                </w:p>
                <w:p w:rsidR="006C3C0D" w:rsidRPr="0003344D" w:rsidRDefault="006C3C0D" w:rsidP="000B215C">
                  <w:pPr>
                    <w:jc w:val="center"/>
                    <w:rPr>
                      <w:rFonts w:ascii="Palatino Linotype" w:hAnsi="Palatino Linotype" w:cs="Arial"/>
                    </w:rPr>
                  </w:pPr>
                  <w:r w:rsidRPr="0003344D">
                    <w:rPr>
                      <w:rFonts w:ascii="Palatino Linotype" w:hAnsi="Palatino Linotype" w:cs="Arial"/>
                    </w:rPr>
                    <w:t>Comisionado</w:t>
                  </w:r>
                </w:p>
                <w:p w:rsidR="006C3C0D" w:rsidRPr="0003344D" w:rsidRDefault="006C3C0D" w:rsidP="000B215C">
                  <w:pPr>
                    <w:jc w:val="center"/>
                    <w:rPr>
                      <w:rFonts w:ascii="Palatino Linotype" w:hAnsi="Palatino Linotype" w:cs="Arial"/>
                      <w:b/>
                    </w:rPr>
                  </w:pPr>
                  <w:r w:rsidRPr="00AB22DB">
                    <w:rPr>
                      <w:rFonts w:ascii="Palatino Linotype" w:hAnsi="Palatino Linotype" w:cs="Arial"/>
                      <w:b/>
                      <w:color w:val="FFFFFF" w:themeColor="background1"/>
                    </w:rPr>
                    <w:t>(RÚBRICA)</w:t>
                  </w:r>
                </w:p>
              </w:tc>
            </w:tr>
            <w:tr w:rsidR="006C3C0D" w:rsidRPr="0003344D" w:rsidTr="00D23C22">
              <w:trPr>
                <w:jc w:val="center"/>
              </w:trPr>
              <w:tc>
                <w:tcPr>
                  <w:tcW w:w="10365" w:type="dxa"/>
                  <w:gridSpan w:val="2"/>
                  <w:shd w:val="clear" w:color="auto" w:fill="auto"/>
                </w:tcPr>
                <w:p w:rsidR="006C3C0D" w:rsidRPr="0003344D" w:rsidRDefault="006C3C0D" w:rsidP="000B215C">
                  <w:pPr>
                    <w:tabs>
                      <w:tab w:val="left" w:pos="3720"/>
                    </w:tabs>
                    <w:rPr>
                      <w:rFonts w:ascii="Palatino Linotype" w:hAnsi="Palatino Linotype" w:cs="Arial"/>
                      <w:b/>
                    </w:rPr>
                  </w:pPr>
                  <w:r w:rsidRPr="0003344D">
                    <w:rPr>
                      <w:rFonts w:ascii="Palatino Linotype" w:hAnsi="Palatino Linotype" w:cs="Arial"/>
                      <w:b/>
                    </w:rPr>
                    <w:tab/>
                  </w:r>
                </w:p>
                <w:p w:rsidR="000B215C" w:rsidRPr="0003344D" w:rsidRDefault="000B215C" w:rsidP="000B215C">
                  <w:pPr>
                    <w:jc w:val="center"/>
                    <w:rPr>
                      <w:rFonts w:ascii="Palatino Linotype" w:hAnsi="Palatino Linotype" w:cs="Arial"/>
                      <w:b/>
                    </w:rPr>
                  </w:pPr>
                </w:p>
                <w:p w:rsidR="000B215C" w:rsidRDefault="000B215C" w:rsidP="000B215C">
                  <w:pPr>
                    <w:jc w:val="center"/>
                    <w:rPr>
                      <w:rFonts w:ascii="Palatino Linotype" w:hAnsi="Palatino Linotype" w:cs="Arial"/>
                      <w:b/>
                    </w:rPr>
                  </w:pPr>
                </w:p>
                <w:p w:rsidR="0003344D" w:rsidRDefault="0003344D" w:rsidP="000B215C">
                  <w:pPr>
                    <w:jc w:val="center"/>
                    <w:rPr>
                      <w:rFonts w:ascii="Palatino Linotype" w:hAnsi="Palatino Linotype" w:cs="Arial"/>
                      <w:b/>
                    </w:rPr>
                  </w:pPr>
                </w:p>
                <w:p w:rsidR="0003344D" w:rsidRPr="0003344D" w:rsidRDefault="0003344D" w:rsidP="000B215C">
                  <w:pPr>
                    <w:jc w:val="center"/>
                    <w:rPr>
                      <w:rFonts w:ascii="Palatino Linotype" w:hAnsi="Palatino Linotype" w:cs="Arial"/>
                      <w:b/>
                    </w:rPr>
                  </w:pPr>
                </w:p>
                <w:p w:rsidR="000B215C" w:rsidRPr="0003344D" w:rsidRDefault="000B215C" w:rsidP="000B215C">
                  <w:pPr>
                    <w:jc w:val="center"/>
                    <w:rPr>
                      <w:rFonts w:ascii="Palatino Linotype" w:hAnsi="Palatino Linotype" w:cs="Arial"/>
                      <w:b/>
                    </w:rPr>
                  </w:pPr>
                </w:p>
                <w:p w:rsidR="006C3C0D" w:rsidRPr="0003344D" w:rsidRDefault="006C3C0D" w:rsidP="000B215C">
                  <w:pPr>
                    <w:jc w:val="center"/>
                    <w:rPr>
                      <w:rFonts w:ascii="Palatino Linotype" w:hAnsi="Palatino Linotype" w:cs="Arial"/>
                      <w:b/>
                    </w:rPr>
                  </w:pPr>
                </w:p>
                <w:p w:rsidR="006C3C0D" w:rsidRPr="0003344D" w:rsidRDefault="006C3C0D" w:rsidP="000B215C">
                  <w:pPr>
                    <w:jc w:val="center"/>
                    <w:rPr>
                      <w:rFonts w:ascii="Palatino Linotype" w:hAnsi="Palatino Linotype" w:cs="Arial"/>
                      <w:b/>
                    </w:rPr>
                  </w:pPr>
                  <w:r w:rsidRPr="0003344D">
                    <w:rPr>
                      <w:rFonts w:ascii="Palatino Linotype" w:hAnsi="Palatino Linotype" w:cs="Arial"/>
                      <w:b/>
                    </w:rPr>
                    <w:t>Alexis Tapia Ramírez</w:t>
                  </w:r>
                </w:p>
                <w:p w:rsidR="006C3C0D" w:rsidRPr="0003344D" w:rsidRDefault="006C3C0D" w:rsidP="000B215C">
                  <w:pPr>
                    <w:jc w:val="center"/>
                    <w:rPr>
                      <w:rFonts w:ascii="Palatino Linotype" w:hAnsi="Palatino Linotype" w:cs="Arial"/>
                    </w:rPr>
                  </w:pPr>
                  <w:r w:rsidRPr="0003344D">
                    <w:rPr>
                      <w:rFonts w:ascii="Palatino Linotype" w:hAnsi="Palatino Linotype" w:cs="Arial"/>
                    </w:rPr>
                    <w:t>Secretario Técnico del Pleno</w:t>
                  </w:r>
                </w:p>
                <w:p w:rsidR="006C3C0D" w:rsidRPr="00AB22DB" w:rsidRDefault="006C3C0D" w:rsidP="000B215C">
                  <w:pPr>
                    <w:jc w:val="center"/>
                    <w:rPr>
                      <w:rFonts w:ascii="Palatino Linotype" w:hAnsi="Palatino Linotype" w:cs="Arial"/>
                      <w:color w:val="FFFFFF" w:themeColor="background1"/>
                    </w:rPr>
                  </w:pPr>
                  <w:r w:rsidRPr="00AB22DB">
                    <w:rPr>
                      <w:rFonts w:ascii="Palatino Linotype" w:hAnsi="Palatino Linotype" w:cs="Arial"/>
                      <w:b/>
                      <w:color w:val="FFFFFF" w:themeColor="background1"/>
                    </w:rPr>
                    <w:t>(RÚBRICA)</w:t>
                  </w:r>
                  <w:r w:rsidRPr="00AB22DB">
                    <w:rPr>
                      <w:rFonts w:ascii="Palatino Linotype" w:hAnsi="Palatino Linotype" w:cs="Arial"/>
                      <w:color w:val="FFFFFF" w:themeColor="background1"/>
                    </w:rPr>
                    <w:t xml:space="preserve"> </w:t>
                  </w:r>
                </w:p>
                <w:p w:rsidR="006C3C0D" w:rsidRPr="0003344D" w:rsidRDefault="006C3C0D" w:rsidP="000B215C">
                  <w:pPr>
                    <w:jc w:val="center"/>
                    <w:rPr>
                      <w:rFonts w:ascii="Palatino Linotype" w:hAnsi="Palatino Linotype" w:cs="Arial"/>
                    </w:rPr>
                  </w:pPr>
                </w:p>
                <w:p w:rsidR="006C3C0D" w:rsidRPr="0003344D" w:rsidRDefault="006C3C0D" w:rsidP="000B215C">
                  <w:pPr>
                    <w:jc w:val="center"/>
                    <w:rPr>
                      <w:rFonts w:ascii="Palatino Linotype" w:hAnsi="Palatino Linotype" w:cs="Arial"/>
                    </w:rPr>
                  </w:pPr>
                </w:p>
                <w:p w:rsidR="000B215C" w:rsidRPr="0003344D" w:rsidRDefault="000B215C" w:rsidP="000B215C">
                  <w:pPr>
                    <w:jc w:val="center"/>
                    <w:rPr>
                      <w:rFonts w:ascii="Palatino Linotype" w:hAnsi="Palatino Linotype" w:cs="Arial"/>
                    </w:rPr>
                  </w:pPr>
                </w:p>
                <w:p w:rsidR="000B215C" w:rsidRPr="0003344D" w:rsidRDefault="000B215C" w:rsidP="000B215C">
                  <w:pPr>
                    <w:jc w:val="center"/>
                    <w:rPr>
                      <w:rFonts w:ascii="Palatino Linotype" w:hAnsi="Palatino Linotype" w:cs="Arial"/>
                    </w:rPr>
                  </w:pPr>
                </w:p>
                <w:p w:rsidR="006C3C0D" w:rsidRPr="0003344D" w:rsidRDefault="006C3C0D" w:rsidP="000B215C">
                  <w:pPr>
                    <w:jc w:val="center"/>
                    <w:rPr>
                      <w:rFonts w:ascii="Palatino Linotype" w:hAnsi="Palatino Linotype" w:cs="Arial"/>
                    </w:rPr>
                  </w:pPr>
                </w:p>
                <w:p w:rsidR="006C3C0D" w:rsidRPr="0003344D" w:rsidRDefault="006C3C0D" w:rsidP="000B215C">
                  <w:pPr>
                    <w:jc w:val="center"/>
                    <w:rPr>
                      <w:rFonts w:ascii="Palatino Linotype" w:hAnsi="Palatino Linotype" w:cs="Arial"/>
                    </w:rPr>
                  </w:pPr>
                </w:p>
              </w:tc>
            </w:tr>
          </w:tbl>
          <w:p w:rsidR="006C3C0D" w:rsidRPr="0003344D" w:rsidRDefault="006C3C0D" w:rsidP="000B215C">
            <w:pPr>
              <w:jc w:val="both"/>
              <w:rPr>
                <w:rFonts w:ascii="Palatino Linotype" w:hAnsi="Palatino Linotype" w:cs="Arial"/>
                <w:lang w:val="es-ES"/>
              </w:rPr>
            </w:pPr>
          </w:p>
        </w:tc>
      </w:tr>
    </w:tbl>
    <w:p w:rsidR="006C3C0D" w:rsidRPr="0003344D" w:rsidRDefault="006C3C0D" w:rsidP="000B215C">
      <w:pPr>
        <w:jc w:val="both"/>
        <w:rPr>
          <w:rFonts w:ascii="Palatino Linotype" w:hAnsi="Palatino Linotype" w:cs="Arial"/>
        </w:rPr>
      </w:pPr>
      <w:r w:rsidRPr="0003344D">
        <w:rPr>
          <w:rFonts w:ascii="Palatino Linotype" w:hAnsi="Palatino Linotype" w:cs="Arial"/>
        </w:rPr>
        <w:lastRenderedPageBreak/>
        <w:t>Esta hoja corresponde a la resolución de tres de julio de dos mil diecinueve, emitida en el recurso de revisión número 03312/INFOEM/IP/RR/2019.</w:t>
      </w:r>
    </w:p>
    <w:p w:rsidR="00F53240" w:rsidRPr="000B215C" w:rsidRDefault="00D63385" w:rsidP="000B215C">
      <w:pPr>
        <w:pStyle w:val="Piedepgina"/>
        <w:rPr>
          <w:rFonts w:ascii="Palatino Linotype" w:hAnsi="Palatino Linotype"/>
          <w:b/>
          <w:i/>
          <w:color w:val="000000" w:themeColor="text1"/>
          <w:sz w:val="18"/>
          <w:szCs w:val="22"/>
          <w:lang w:eastAsia="en-US"/>
        </w:rPr>
      </w:pPr>
      <w:r w:rsidRPr="0003344D">
        <w:rPr>
          <w:rFonts w:ascii="Palatino Linotype" w:hAnsi="Palatino Linotype" w:cs="Arial"/>
        </w:rPr>
        <w:t>YSM/</w:t>
      </w:r>
      <w:r w:rsidR="006C3C0D" w:rsidRPr="0003344D">
        <w:rPr>
          <w:rFonts w:ascii="Palatino Linotype" w:hAnsi="Palatino Linotype" w:cs="Arial"/>
        </w:rPr>
        <w:t>ATU/RPG</w:t>
      </w:r>
    </w:p>
    <w:sectPr w:rsidR="00F53240" w:rsidRPr="000B215C" w:rsidSect="001E03A0">
      <w:headerReference w:type="default" r:id="rId19"/>
      <w:footerReference w:type="default" r:id="rId20"/>
      <w:headerReference w:type="first" r:id="rId21"/>
      <w:footerReference w:type="first" r:id="rId2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0215" w:rsidRDefault="003F0215" w:rsidP="00C80F8C">
      <w:r>
        <w:separator/>
      </w:r>
    </w:p>
  </w:endnote>
  <w:endnote w:type="continuationSeparator" w:id="0">
    <w:p w:rsidR="003F0215" w:rsidRDefault="003F0215"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charset w:val="00"/>
    <w:family w:val="auto"/>
    <w:pitch w:val="variable"/>
    <w:sig w:usb0="A00002FF" w:usb1="7800205A" w:usb2="146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5433" w:rsidRPr="00E573F7" w:rsidRDefault="00335433" w:rsidP="00E573F7">
    <w:pPr>
      <w:pStyle w:val="Piedepgina"/>
      <w:jc w:val="right"/>
      <w:rPr>
        <w:rFonts w:ascii="Palatino Linotype" w:hAnsi="Palatino Linotype" w:cs="Arial"/>
        <w:b/>
        <w:bCs/>
        <w:sz w:val="20"/>
        <w:szCs w:val="20"/>
      </w:rPr>
    </w:pPr>
    <w:r w:rsidRPr="00E573F7">
      <w:rPr>
        <w:rFonts w:ascii="Palatino Linotype" w:hAnsi="Palatino Linotype" w:cs="Arial"/>
        <w:b/>
        <w:bCs/>
        <w:sz w:val="20"/>
        <w:szCs w:val="20"/>
      </w:rPr>
      <w:t xml:space="preserve">Página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PAGE</w:instrText>
    </w:r>
    <w:r w:rsidRPr="00E573F7">
      <w:rPr>
        <w:rFonts w:ascii="Palatino Linotype" w:hAnsi="Palatino Linotype" w:cs="Arial"/>
        <w:b/>
        <w:bCs/>
        <w:sz w:val="20"/>
        <w:szCs w:val="20"/>
      </w:rPr>
      <w:fldChar w:fldCharType="separate"/>
    </w:r>
    <w:r w:rsidR="00C32599">
      <w:rPr>
        <w:rFonts w:ascii="Palatino Linotype" w:hAnsi="Palatino Linotype" w:cs="Arial"/>
        <w:b/>
        <w:bCs/>
        <w:noProof/>
        <w:sz w:val="20"/>
        <w:szCs w:val="20"/>
      </w:rPr>
      <w:t>27</w:t>
    </w:r>
    <w:r w:rsidRPr="00E573F7">
      <w:rPr>
        <w:rFonts w:ascii="Palatino Linotype" w:hAnsi="Palatino Linotype" w:cs="Arial"/>
        <w:b/>
        <w:bCs/>
        <w:sz w:val="20"/>
        <w:szCs w:val="20"/>
      </w:rPr>
      <w:fldChar w:fldCharType="end"/>
    </w:r>
    <w:r w:rsidRPr="00E573F7">
      <w:rPr>
        <w:rFonts w:ascii="Palatino Linotype" w:hAnsi="Palatino Linotype" w:cs="Arial"/>
        <w:b/>
        <w:bCs/>
        <w:sz w:val="20"/>
        <w:szCs w:val="20"/>
      </w:rPr>
      <w:t xml:space="preserve"> de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NUMPAGES</w:instrText>
    </w:r>
    <w:r w:rsidRPr="00E573F7">
      <w:rPr>
        <w:rFonts w:ascii="Palatino Linotype" w:hAnsi="Palatino Linotype" w:cs="Arial"/>
        <w:b/>
        <w:bCs/>
        <w:sz w:val="20"/>
        <w:szCs w:val="20"/>
      </w:rPr>
      <w:fldChar w:fldCharType="separate"/>
    </w:r>
    <w:r w:rsidR="00C32599">
      <w:rPr>
        <w:rFonts w:ascii="Palatino Linotype" w:hAnsi="Palatino Linotype" w:cs="Arial"/>
        <w:b/>
        <w:bCs/>
        <w:noProof/>
        <w:sz w:val="20"/>
        <w:szCs w:val="20"/>
      </w:rPr>
      <w:t>27</w:t>
    </w:r>
    <w:r w:rsidRPr="00E573F7">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5433" w:rsidRPr="007A4FB6" w:rsidRDefault="00335433" w:rsidP="005319F2">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C32599">
      <w:rPr>
        <w:rFonts w:ascii="Palatino Linotype" w:hAnsi="Palatino Linotype" w:cs="Arial"/>
        <w:b/>
        <w:bCs/>
        <w:noProof/>
        <w:sz w:val="20"/>
        <w:szCs w:val="20"/>
      </w:rPr>
      <w:t>1</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C32599">
      <w:rPr>
        <w:rFonts w:ascii="Palatino Linotype" w:hAnsi="Palatino Linotype" w:cs="Arial"/>
        <w:b/>
        <w:bCs/>
        <w:noProof/>
        <w:sz w:val="20"/>
        <w:szCs w:val="20"/>
      </w:rPr>
      <w:t>27</w:t>
    </w:r>
    <w:r w:rsidRPr="007A4FB6">
      <w:rPr>
        <w:rFonts w:ascii="Palatino Linotype" w:hAnsi="Palatino Linotype" w:cs="Arial"/>
        <w:b/>
        <w:bCs/>
        <w:sz w:val="20"/>
        <w:szCs w:val="20"/>
      </w:rPr>
      <w:fldChar w:fldCharType="end"/>
    </w:r>
  </w:p>
  <w:p w:rsidR="00335433" w:rsidRPr="00070856" w:rsidRDefault="00335433"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0215" w:rsidRDefault="003F0215" w:rsidP="00C80F8C">
      <w:r>
        <w:separator/>
      </w:r>
    </w:p>
  </w:footnote>
  <w:footnote w:type="continuationSeparator" w:id="0">
    <w:p w:rsidR="003F0215" w:rsidRDefault="003F0215"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5433" w:rsidRPr="00354355" w:rsidRDefault="00335433" w:rsidP="00354355">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119"/>
      <w:gridCol w:w="2552"/>
      <w:gridCol w:w="3827"/>
    </w:tblGrid>
    <w:tr w:rsidR="00335433" w:rsidRPr="008F2CCC" w:rsidTr="000B215C">
      <w:tc>
        <w:tcPr>
          <w:tcW w:w="3119" w:type="dxa"/>
        </w:tcPr>
        <w:p w:rsidR="00335433" w:rsidRPr="008F2CCC" w:rsidRDefault="00335433" w:rsidP="00070856">
          <w:pPr>
            <w:rPr>
              <w:rFonts w:ascii="Palatino Linotype" w:hAnsi="Palatino Linotype"/>
              <w:b/>
              <w:sz w:val="22"/>
              <w:szCs w:val="22"/>
              <w:lang w:val="es-ES_tradnl"/>
            </w:rPr>
          </w:pPr>
        </w:p>
      </w:tc>
      <w:tc>
        <w:tcPr>
          <w:tcW w:w="2552" w:type="dxa"/>
          <w:shd w:val="clear" w:color="auto" w:fill="auto"/>
        </w:tcPr>
        <w:p w:rsidR="00335433" w:rsidRPr="00664658" w:rsidRDefault="00335433"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827" w:type="dxa"/>
          <w:shd w:val="clear" w:color="auto" w:fill="auto"/>
          <w:vAlign w:val="center"/>
        </w:tcPr>
        <w:p w:rsidR="00335433" w:rsidRPr="00664658" w:rsidRDefault="00335433" w:rsidP="000B215C">
          <w:pPr>
            <w:jc w:val="both"/>
            <w:rPr>
              <w:rFonts w:ascii="Palatino Linotype" w:hAnsi="Palatino Linotype"/>
              <w:b/>
              <w:sz w:val="22"/>
              <w:szCs w:val="22"/>
              <w:lang w:val="es-ES_tradnl"/>
            </w:rPr>
          </w:pPr>
          <w:r>
            <w:rPr>
              <w:rFonts w:ascii="Palatino Linotype" w:hAnsi="Palatino Linotype"/>
              <w:b/>
              <w:sz w:val="22"/>
              <w:szCs w:val="22"/>
              <w:lang w:val="es-ES_tradnl"/>
            </w:rPr>
            <w:t>0</w:t>
          </w:r>
          <w:r w:rsidR="000B215C">
            <w:rPr>
              <w:rFonts w:ascii="Palatino Linotype" w:hAnsi="Palatino Linotype"/>
              <w:b/>
              <w:sz w:val="22"/>
              <w:szCs w:val="22"/>
              <w:lang w:val="es-ES_tradnl"/>
            </w:rPr>
            <w:t>3312</w:t>
          </w:r>
          <w:r>
            <w:rPr>
              <w:rFonts w:ascii="Palatino Linotype" w:hAnsi="Palatino Linotype"/>
              <w:b/>
              <w:sz w:val="22"/>
              <w:szCs w:val="22"/>
              <w:lang w:val="es-ES_tradnl"/>
            </w:rPr>
            <w:t>/</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335433" w:rsidRPr="008F2CCC" w:rsidTr="000B215C">
      <w:tc>
        <w:tcPr>
          <w:tcW w:w="3119" w:type="dxa"/>
        </w:tcPr>
        <w:p w:rsidR="00335433" w:rsidRPr="008F2CCC" w:rsidRDefault="00335433" w:rsidP="008F1EC6">
          <w:pPr>
            <w:rPr>
              <w:rFonts w:ascii="Palatino Linotype" w:hAnsi="Palatino Linotype"/>
              <w:b/>
              <w:sz w:val="22"/>
              <w:szCs w:val="22"/>
              <w:lang w:val="es-ES_tradnl"/>
            </w:rPr>
          </w:pPr>
        </w:p>
      </w:tc>
      <w:tc>
        <w:tcPr>
          <w:tcW w:w="2552" w:type="dxa"/>
          <w:shd w:val="clear" w:color="auto" w:fill="auto"/>
        </w:tcPr>
        <w:p w:rsidR="00335433" w:rsidRPr="00664658" w:rsidRDefault="00335433"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827" w:type="dxa"/>
          <w:shd w:val="clear" w:color="auto" w:fill="auto"/>
          <w:vAlign w:val="center"/>
        </w:tcPr>
        <w:p w:rsidR="00335433" w:rsidRPr="00DC41C8" w:rsidRDefault="000B215C" w:rsidP="000B215C">
          <w:pPr>
            <w:jc w:val="both"/>
            <w:rPr>
              <w:rFonts w:ascii="Palatino Linotype" w:hAnsi="Palatino Linotype"/>
              <w:b/>
              <w:sz w:val="22"/>
              <w:szCs w:val="22"/>
            </w:rPr>
          </w:pPr>
          <w:r>
            <w:rPr>
              <w:rFonts w:ascii="Palatino Linotype" w:hAnsi="Palatino Linotype"/>
              <w:b/>
              <w:sz w:val="22"/>
              <w:szCs w:val="22"/>
            </w:rPr>
            <w:t xml:space="preserve">Ayuntamiento de Almoloya del Río </w:t>
          </w:r>
        </w:p>
      </w:tc>
    </w:tr>
    <w:tr w:rsidR="00335433" w:rsidRPr="008F2CCC" w:rsidTr="000B215C">
      <w:trPr>
        <w:trHeight w:val="228"/>
      </w:trPr>
      <w:tc>
        <w:tcPr>
          <w:tcW w:w="3119" w:type="dxa"/>
        </w:tcPr>
        <w:p w:rsidR="00335433" w:rsidRPr="008F2CCC" w:rsidRDefault="00335433" w:rsidP="00070856">
          <w:pPr>
            <w:rPr>
              <w:rFonts w:ascii="Palatino Linotype" w:hAnsi="Palatino Linotype"/>
              <w:b/>
              <w:sz w:val="22"/>
              <w:szCs w:val="22"/>
              <w:lang w:val="es-ES_tradnl"/>
            </w:rPr>
          </w:pPr>
        </w:p>
      </w:tc>
      <w:tc>
        <w:tcPr>
          <w:tcW w:w="2552" w:type="dxa"/>
          <w:shd w:val="clear" w:color="auto" w:fill="auto"/>
        </w:tcPr>
        <w:p w:rsidR="00335433" w:rsidRPr="00664658" w:rsidRDefault="00335433"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827" w:type="dxa"/>
          <w:shd w:val="clear" w:color="auto" w:fill="auto"/>
        </w:tcPr>
        <w:p w:rsidR="00335433" w:rsidRPr="00664658" w:rsidRDefault="00335433"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335433" w:rsidRPr="00354355" w:rsidRDefault="00335433" w:rsidP="00637B99">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5433" w:rsidRPr="00B8513C" w:rsidRDefault="00335433">
    <w:pPr>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2977"/>
      <w:gridCol w:w="2552"/>
      <w:gridCol w:w="3827"/>
    </w:tblGrid>
    <w:tr w:rsidR="00335433" w:rsidRPr="008F2CCC" w:rsidTr="00040693">
      <w:tc>
        <w:tcPr>
          <w:tcW w:w="2977" w:type="dxa"/>
          <w:vMerge w:val="restart"/>
        </w:tcPr>
        <w:p w:rsidR="00335433" w:rsidRPr="008F2CCC" w:rsidRDefault="00335433" w:rsidP="00A2780F">
          <w:pPr>
            <w:rPr>
              <w:rFonts w:ascii="Palatino Linotype" w:hAnsi="Palatino Linotype"/>
              <w:b/>
              <w:sz w:val="22"/>
              <w:szCs w:val="22"/>
              <w:lang w:val="es-ES_tradnl"/>
            </w:rPr>
          </w:pPr>
        </w:p>
      </w:tc>
      <w:tc>
        <w:tcPr>
          <w:tcW w:w="2552" w:type="dxa"/>
          <w:shd w:val="clear" w:color="auto" w:fill="auto"/>
        </w:tcPr>
        <w:p w:rsidR="00335433" w:rsidRPr="008F2CCC" w:rsidRDefault="00335433"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827" w:type="dxa"/>
          <w:shd w:val="clear" w:color="auto" w:fill="auto"/>
          <w:vAlign w:val="center"/>
        </w:tcPr>
        <w:p w:rsidR="00335433" w:rsidRPr="008F2CCC" w:rsidRDefault="00335433" w:rsidP="00294C8E">
          <w:pPr>
            <w:jc w:val="both"/>
            <w:rPr>
              <w:rFonts w:ascii="Palatino Linotype" w:hAnsi="Palatino Linotype"/>
              <w:b/>
              <w:sz w:val="22"/>
              <w:szCs w:val="22"/>
              <w:lang w:val="es-ES_tradnl"/>
            </w:rPr>
          </w:pPr>
          <w:r>
            <w:rPr>
              <w:rFonts w:ascii="Palatino Linotype" w:hAnsi="Palatino Linotype"/>
              <w:b/>
              <w:sz w:val="22"/>
              <w:szCs w:val="22"/>
              <w:lang w:val="es-ES_tradnl"/>
            </w:rPr>
            <w:t>03312/INFOEM/IP/RR/2019</w:t>
          </w:r>
        </w:p>
      </w:tc>
    </w:tr>
    <w:tr w:rsidR="00335433" w:rsidRPr="008F2CCC" w:rsidTr="00040693">
      <w:tc>
        <w:tcPr>
          <w:tcW w:w="2977" w:type="dxa"/>
          <w:vMerge/>
        </w:tcPr>
        <w:p w:rsidR="00335433" w:rsidRPr="008F2CCC" w:rsidRDefault="00335433" w:rsidP="00A2780F">
          <w:pPr>
            <w:rPr>
              <w:rFonts w:ascii="Palatino Linotype" w:hAnsi="Palatino Linotype"/>
              <w:b/>
              <w:sz w:val="22"/>
              <w:szCs w:val="22"/>
              <w:lang w:val="es-ES_tradnl"/>
            </w:rPr>
          </w:pPr>
        </w:p>
      </w:tc>
      <w:tc>
        <w:tcPr>
          <w:tcW w:w="2552" w:type="dxa"/>
          <w:shd w:val="clear" w:color="auto" w:fill="auto"/>
        </w:tcPr>
        <w:p w:rsidR="00335433" w:rsidRPr="008F2CCC" w:rsidRDefault="00335433"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827" w:type="dxa"/>
          <w:shd w:val="clear" w:color="auto" w:fill="auto"/>
          <w:vAlign w:val="center"/>
        </w:tcPr>
        <w:p w:rsidR="00335433" w:rsidRPr="008F2CCC" w:rsidRDefault="00C32599" w:rsidP="00C32599">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Xxxxxx</w:t>
          </w:r>
          <w:proofErr w:type="spellEnd"/>
          <w:r w:rsidR="00335433">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w:t>
          </w:r>
          <w:proofErr w:type="spellEnd"/>
          <w:r w:rsidR="00335433">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w:t>
          </w:r>
          <w:proofErr w:type="spellEnd"/>
          <w:r w:rsidR="00335433">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Xxxxxxxxxxxxx</w:t>
          </w:r>
          <w:proofErr w:type="spellEnd"/>
        </w:p>
      </w:tc>
    </w:tr>
    <w:tr w:rsidR="00335433" w:rsidRPr="008F2CCC" w:rsidTr="00040693">
      <w:trPr>
        <w:trHeight w:val="228"/>
      </w:trPr>
      <w:tc>
        <w:tcPr>
          <w:tcW w:w="2977" w:type="dxa"/>
          <w:vMerge/>
        </w:tcPr>
        <w:p w:rsidR="00335433" w:rsidRPr="008F2CCC" w:rsidRDefault="00335433" w:rsidP="00E37C88">
          <w:pPr>
            <w:rPr>
              <w:rFonts w:ascii="Palatino Linotype" w:hAnsi="Palatino Linotype"/>
              <w:b/>
              <w:sz w:val="22"/>
              <w:szCs w:val="22"/>
              <w:lang w:val="es-ES_tradnl"/>
            </w:rPr>
          </w:pPr>
        </w:p>
      </w:tc>
      <w:tc>
        <w:tcPr>
          <w:tcW w:w="2552" w:type="dxa"/>
          <w:shd w:val="clear" w:color="auto" w:fill="auto"/>
        </w:tcPr>
        <w:p w:rsidR="00335433" w:rsidRPr="008F2CCC" w:rsidRDefault="00335433"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827" w:type="dxa"/>
          <w:shd w:val="clear" w:color="auto" w:fill="auto"/>
          <w:vAlign w:val="center"/>
        </w:tcPr>
        <w:p w:rsidR="00335433" w:rsidRPr="00DC41C8" w:rsidRDefault="00335433" w:rsidP="00040693">
          <w:pPr>
            <w:jc w:val="both"/>
            <w:rPr>
              <w:rFonts w:ascii="Palatino Linotype" w:hAnsi="Palatino Linotype"/>
              <w:b/>
              <w:sz w:val="22"/>
              <w:szCs w:val="22"/>
            </w:rPr>
          </w:pPr>
          <w:r>
            <w:rPr>
              <w:rFonts w:ascii="Palatino Linotype" w:hAnsi="Palatino Linotype"/>
              <w:b/>
              <w:sz w:val="22"/>
              <w:szCs w:val="22"/>
            </w:rPr>
            <w:t xml:space="preserve">Ayuntamiento de Almoloya del Río </w:t>
          </w:r>
        </w:p>
      </w:tc>
    </w:tr>
    <w:tr w:rsidR="00335433" w:rsidRPr="008F2CCC" w:rsidTr="00040693">
      <w:tc>
        <w:tcPr>
          <w:tcW w:w="2977" w:type="dxa"/>
          <w:vMerge/>
        </w:tcPr>
        <w:p w:rsidR="00335433" w:rsidRPr="008F2CCC" w:rsidRDefault="00335433" w:rsidP="00A2780F">
          <w:pPr>
            <w:rPr>
              <w:rFonts w:ascii="Palatino Linotype" w:hAnsi="Palatino Linotype"/>
              <w:b/>
              <w:sz w:val="22"/>
              <w:szCs w:val="22"/>
              <w:lang w:val="es-ES_tradnl"/>
            </w:rPr>
          </w:pPr>
        </w:p>
      </w:tc>
      <w:tc>
        <w:tcPr>
          <w:tcW w:w="2552" w:type="dxa"/>
          <w:shd w:val="clear" w:color="auto" w:fill="auto"/>
        </w:tcPr>
        <w:p w:rsidR="00335433" w:rsidRPr="008F2CCC" w:rsidRDefault="00335433"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827" w:type="dxa"/>
          <w:shd w:val="clear" w:color="auto" w:fill="auto"/>
        </w:tcPr>
        <w:p w:rsidR="00335433" w:rsidRPr="008F2CCC" w:rsidRDefault="00335433"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335433" w:rsidRPr="00AF2340" w:rsidRDefault="00335433" w:rsidP="00B8513C">
    <w:pPr>
      <w:rPr>
        <w:rFonts w:ascii="Palatino Linotype" w:hAnsi="Palatino Linotype"/>
        <w:sz w:val="14"/>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C56122"/>
    <w:multiLevelType w:val="hybridMultilevel"/>
    <w:tmpl w:val="64FEE8F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4926763"/>
    <w:multiLevelType w:val="hybridMultilevel"/>
    <w:tmpl w:val="A58C8E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4D72637"/>
    <w:multiLevelType w:val="hybridMultilevel"/>
    <w:tmpl w:val="05563884"/>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CD0134"/>
    <w:multiLevelType w:val="hybridMultilevel"/>
    <w:tmpl w:val="535454C2"/>
    <w:lvl w:ilvl="0" w:tplc="EA36A982">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F861820"/>
    <w:multiLevelType w:val="hybridMultilevel"/>
    <w:tmpl w:val="64FEE8F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17E1257"/>
    <w:multiLevelType w:val="hybridMultilevel"/>
    <w:tmpl w:val="D82A74A0"/>
    <w:lvl w:ilvl="0" w:tplc="82B6073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42D049C"/>
    <w:multiLevelType w:val="hybridMultilevel"/>
    <w:tmpl w:val="05563884"/>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4317490"/>
    <w:multiLevelType w:val="hybridMultilevel"/>
    <w:tmpl w:val="53AC4A5A"/>
    <w:lvl w:ilvl="0" w:tplc="BA24974A">
      <w:start w:val="1"/>
      <w:numFmt w:val="decimal"/>
      <w:lvlText w:val="%1."/>
      <w:lvlJc w:val="left"/>
      <w:pPr>
        <w:ind w:left="1211"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5832D14"/>
    <w:multiLevelType w:val="hybridMultilevel"/>
    <w:tmpl w:val="333ABD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AD8321B"/>
    <w:multiLevelType w:val="hybridMultilevel"/>
    <w:tmpl w:val="CD70DCAE"/>
    <w:lvl w:ilvl="0" w:tplc="C6E00C96">
      <w:start w:val="29"/>
      <w:numFmt w:val="decimal"/>
      <w:lvlText w:val="%1."/>
      <w:lvlJc w:val="left"/>
      <w:pPr>
        <w:ind w:left="644" w:hanging="360"/>
      </w:pPr>
      <w:rPr>
        <w:rFonts w:hint="default"/>
        <w:b/>
        <w:i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3" w15:restartNumberingAfterBreak="0">
    <w:nsid w:val="3EAE5053"/>
    <w:multiLevelType w:val="hybridMultilevel"/>
    <w:tmpl w:val="2E90C4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72B777A"/>
    <w:multiLevelType w:val="hybridMultilevel"/>
    <w:tmpl w:val="88687F3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5" w15:restartNumberingAfterBreak="0">
    <w:nsid w:val="4DD23BAB"/>
    <w:multiLevelType w:val="hybridMultilevel"/>
    <w:tmpl w:val="35BCC078"/>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FEA19FA"/>
    <w:multiLevelType w:val="hybridMultilevel"/>
    <w:tmpl w:val="7940F7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5F31A2D"/>
    <w:multiLevelType w:val="hybridMultilevel"/>
    <w:tmpl w:val="C2A020E8"/>
    <w:lvl w:ilvl="0" w:tplc="E36C32A2">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67E64E1"/>
    <w:multiLevelType w:val="hybridMultilevel"/>
    <w:tmpl w:val="CABAE9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DD744C3"/>
    <w:multiLevelType w:val="hybridMultilevel"/>
    <w:tmpl w:val="05563884"/>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73E7A53"/>
    <w:multiLevelType w:val="multilevel"/>
    <w:tmpl w:val="1E286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2236B37"/>
    <w:multiLevelType w:val="multilevel"/>
    <w:tmpl w:val="FBDCE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2AF7D3C"/>
    <w:multiLevelType w:val="hybridMultilevel"/>
    <w:tmpl w:val="5314B86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CB20244"/>
    <w:multiLevelType w:val="hybridMultilevel"/>
    <w:tmpl w:val="05563884"/>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EA25DD9"/>
    <w:multiLevelType w:val="hybridMultilevel"/>
    <w:tmpl w:val="0FC8EC6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8"/>
  </w:num>
  <w:num w:numId="2">
    <w:abstractNumId w:val="5"/>
  </w:num>
  <w:num w:numId="3">
    <w:abstractNumId w:val="13"/>
  </w:num>
  <w:num w:numId="4">
    <w:abstractNumId w:val="15"/>
  </w:num>
  <w:num w:numId="5">
    <w:abstractNumId w:val="10"/>
  </w:num>
  <w:num w:numId="6">
    <w:abstractNumId w:val="16"/>
  </w:num>
  <w:num w:numId="7">
    <w:abstractNumId w:val="2"/>
  </w:num>
  <w:num w:numId="8">
    <w:abstractNumId w:val="3"/>
  </w:num>
  <w:num w:numId="9">
    <w:abstractNumId w:val="17"/>
  </w:num>
  <w:num w:numId="10">
    <w:abstractNumId w:val="6"/>
  </w:num>
  <w:num w:numId="11">
    <w:abstractNumId w:val="4"/>
  </w:num>
  <w:num w:numId="12">
    <w:abstractNumId w:val="19"/>
  </w:num>
  <w:num w:numId="13">
    <w:abstractNumId w:val="7"/>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num>
  <w:num w:numId="16">
    <w:abstractNumId w:val="0"/>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num>
  <w:num w:numId="19">
    <w:abstractNumId w:val="12"/>
  </w:num>
  <w:num w:numId="20">
    <w:abstractNumId w:val="1"/>
  </w:num>
  <w:num w:numId="21">
    <w:abstractNumId w:val="14"/>
  </w:num>
  <w:num w:numId="22">
    <w:abstractNumId w:val="11"/>
  </w:num>
  <w:num w:numId="23">
    <w:abstractNumId w:val="21"/>
  </w:num>
  <w:num w:numId="24">
    <w:abstractNumId w:val="20"/>
  </w:num>
  <w:num w:numId="25">
    <w:abstractNumId w:val="18"/>
  </w:num>
  <w:num w:numId="26">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97D"/>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1EDE"/>
    <w:rsid w:val="000123CB"/>
    <w:rsid w:val="00012A00"/>
    <w:rsid w:val="00013023"/>
    <w:rsid w:val="00013EBF"/>
    <w:rsid w:val="000142C0"/>
    <w:rsid w:val="00014E91"/>
    <w:rsid w:val="00015DDC"/>
    <w:rsid w:val="000160C6"/>
    <w:rsid w:val="00016A2B"/>
    <w:rsid w:val="00017868"/>
    <w:rsid w:val="0001796B"/>
    <w:rsid w:val="00017EBE"/>
    <w:rsid w:val="00020BD7"/>
    <w:rsid w:val="00020C9F"/>
    <w:rsid w:val="00021DFC"/>
    <w:rsid w:val="00021F54"/>
    <w:rsid w:val="00021F7B"/>
    <w:rsid w:val="00022013"/>
    <w:rsid w:val="00022DCF"/>
    <w:rsid w:val="00022E8B"/>
    <w:rsid w:val="00023233"/>
    <w:rsid w:val="000244C6"/>
    <w:rsid w:val="0002471C"/>
    <w:rsid w:val="00024A5F"/>
    <w:rsid w:val="00024E68"/>
    <w:rsid w:val="000254C2"/>
    <w:rsid w:val="00025DB0"/>
    <w:rsid w:val="0002685C"/>
    <w:rsid w:val="0002690E"/>
    <w:rsid w:val="00026A3C"/>
    <w:rsid w:val="00027195"/>
    <w:rsid w:val="00027981"/>
    <w:rsid w:val="0003033D"/>
    <w:rsid w:val="00030B10"/>
    <w:rsid w:val="0003134F"/>
    <w:rsid w:val="0003153C"/>
    <w:rsid w:val="000317FD"/>
    <w:rsid w:val="00031B64"/>
    <w:rsid w:val="00031B70"/>
    <w:rsid w:val="00031C72"/>
    <w:rsid w:val="00031E7E"/>
    <w:rsid w:val="00032403"/>
    <w:rsid w:val="0003344D"/>
    <w:rsid w:val="0003355B"/>
    <w:rsid w:val="000336D0"/>
    <w:rsid w:val="000337B3"/>
    <w:rsid w:val="000339B9"/>
    <w:rsid w:val="00033C79"/>
    <w:rsid w:val="00033CEB"/>
    <w:rsid w:val="00033E94"/>
    <w:rsid w:val="000357B1"/>
    <w:rsid w:val="00035CDF"/>
    <w:rsid w:val="00036309"/>
    <w:rsid w:val="00036B1A"/>
    <w:rsid w:val="00037DDE"/>
    <w:rsid w:val="00037FDC"/>
    <w:rsid w:val="00040693"/>
    <w:rsid w:val="0004120D"/>
    <w:rsid w:val="000415DD"/>
    <w:rsid w:val="00041959"/>
    <w:rsid w:val="00041A86"/>
    <w:rsid w:val="000423AF"/>
    <w:rsid w:val="00042714"/>
    <w:rsid w:val="00042A23"/>
    <w:rsid w:val="00042F6A"/>
    <w:rsid w:val="00043147"/>
    <w:rsid w:val="0004330A"/>
    <w:rsid w:val="00043943"/>
    <w:rsid w:val="0004425E"/>
    <w:rsid w:val="00044351"/>
    <w:rsid w:val="000446CF"/>
    <w:rsid w:val="00044856"/>
    <w:rsid w:val="000449C9"/>
    <w:rsid w:val="00044D0E"/>
    <w:rsid w:val="000454E2"/>
    <w:rsid w:val="000464A3"/>
    <w:rsid w:val="000469C4"/>
    <w:rsid w:val="00047111"/>
    <w:rsid w:val="00047A25"/>
    <w:rsid w:val="00047E38"/>
    <w:rsid w:val="00047E9E"/>
    <w:rsid w:val="00051ADD"/>
    <w:rsid w:val="00051B43"/>
    <w:rsid w:val="00051D2A"/>
    <w:rsid w:val="00052577"/>
    <w:rsid w:val="0005265B"/>
    <w:rsid w:val="000527F0"/>
    <w:rsid w:val="00052E1B"/>
    <w:rsid w:val="0005363B"/>
    <w:rsid w:val="00053A25"/>
    <w:rsid w:val="00053FA9"/>
    <w:rsid w:val="000546E2"/>
    <w:rsid w:val="000550D6"/>
    <w:rsid w:val="00055200"/>
    <w:rsid w:val="000558A1"/>
    <w:rsid w:val="00055E68"/>
    <w:rsid w:val="00056469"/>
    <w:rsid w:val="000568EF"/>
    <w:rsid w:val="00057476"/>
    <w:rsid w:val="00057716"/>
    <w:rsid w:val="000606B4"/>
    <w:rsid w:val="000613E3"/>
    <w:rsid w:val="000618EE"/>
    <w:rsid w:val="00061D4C"/>
    <w:rsid w:val="00061E9B"/>
    <w:rsid w:val="00061EB4"/>
    <w:rsid w:val="00062501"/>
    <w:rsid w:val="0006258E"/>
    <w:rsid w:val="00062793"/>
    <w:rsid w:val="000628AA"/>
    <w:rsid w:val="00062C16"/>
    <w:rsid w:val="000633BB"/>
    <w:rsid w:val="000636AD"/>
    <w:rsid w:val="00063AEF"/>
    <w:rsid w:val="00064245"/>
    <w:rsid w:val="000644B3"/>
    <w:rsid w:val="000646B0"/>
    <w:rsid w:val="0006552C"/>
    <w:rsid w:val="0006590C"/>
    <w:rsid w:val="00065B50"/>
    <w:rsid w:val="00066A54"/>
    <w:rsid w:val="00066D71"/>
    <w:rsid w:val="000700D6"/>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8043B"/>
    <w:rsid w:val="0008139C"/>
    <w:rsid w:val="00081B66"/>
    <w:rsid w:val="0008338D"/>
    <w:rsid w:val="00084079"/>
    <w:rsid w:val="000847B2"/>
    <w:rsid w:val="00085229"/>
    <w:rsid w:val="0008542A"/>
    <w:rsid w:val="00085585"/>
    <w:rsid w:val="00085711"/>
    <w:rsid w:val="00085973"/>
    <w:rsid w:val="000861FF"/>
    <w:rsid w:val="0008668D"/>
    <w:rsid w:val="000867C6"/>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6C1"/>
    <w:rsid w:val="000A2B2B"/>
    <w:rsid w:val="000A2E1A"/>
    <w:rsid w:val="000A3222"/>
    <w:rsid w:val="000A3399"/>
    <w:rsid w:val="000A394F"/>
    <w:rsid w:val="000A3D63"/>
    <w:rsid w:val="000A4495"/>
    <w:rsid w:val="000A4664"/>
    <w:rsid w:val="000A4AAE"/>
    <w:rsid w:val="000A4E74"/>
    <w:rsid w:val="000A52A9"/>
    <w:rsid w:val="000A5939"/>
    <w:rsid w:val="000A5A68"/>
    <w:rsid w:val="000A66D7"/>
    <w:rsid w:val="000A6D1B"/>
    <w:rsid w:val="000A7958"/>
    <w:rsid w:val="000A7B48"/>
    <w:rsid w:val="000B11B2"/>
    <w:rsid w:val="000B17C5"/>
    <w:rsid w:val="000B17FD"/>
    <w:rsid w:val="000B205A"/>
    <w:rsid w:val="000B20AC"/>
    <w:rsid w:val="000B215C"/>
    <w:rsid w:val="000B264D"/>
    <w:rsid w:val="000B3DC6"/>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B2D"/>
    <w:rsid w:val="000D1BF5"/>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6A"/>
    <w:rsid w:val="000E255A"/>
    <w:rsid w:val="000E2E56"/>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7133"/>
    <w:rsid w:val="000F7206"/>
    <w:rsid w:val="000F750D"/>
    <w:rsid w:val="000F7906"/>
    <w:rsid w:val="000F79EA"/>
    <w:rsid w:val="000F7B4E"/>
    <w:rsid w:val="001007FB"/>
    <w:rsid w:val="00100BC0"/>
    <w:rsid w:val="00101BFD"/>
    <w:rsid w:val="001027DA"/>
    <w:rsid w:val="001028C2"/>
    <w:rsid w:val="00102BE0"/>
    <w:rsid w:val="001030D5"/>
    <w:rsid w:val="00103334"/>
    <w:rsid w:val="00104BFE"/>
    <w:rsid w:val="00104E56"/>
    <w:rsid w:val="0010553A"/>
    <w:rsid w:val="00105FB7"/>
    <w:rsid w:val="00106268"/>
    <w:rsid w:val="001063BB"/>
    <w:rsid w:val="00106A20"/>
    <w:rsid w:val="00106B41"/>
    <w:rsid w:val="00106FBF"/>
    <w:rsid w:val="0010789A"/>
    <w:rsid w:val="00107FBF"/>
    <w:rsid w:val="00111DBB"/>
    <w:rsid w:val="00111F07"/>
    <w:rsid w:val="00112386"/>
    <w:rsid w:val="00112988"/>
    <w:rsid w:val="00113015"/>
    <w:rsid w:val="00113629"/>
    <w:rsid w:val="001136D3"/>
    <w:rsid w:val="001149CC"/>
    <w:rsid w:val="00114CC0"/>
    <w:rsid w:val="0011502F"/>
    <w:rsid w:val="0011507B"/>
    <w:rsid w:val="00115284"/>
    <w:rsid w:val="00115DB1"/>
    <w:rsid w:val="00115E6B"/>
    <w:rsid w:val="00116272"/>
    <w:rsid w:val="00116376"/>
    <w:rsid w:val="001166AB"/>
    <w:rsid w:val="00116D62"/>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616B"/>
    <w:rsid w:val="001270BF"/>
    <w:rsid w:val="00127558"/>
    <w:rsid w:val="00127E98"/>
    <w:rsid w:val="00130303"/>
    <w:rsid w:val="00130665"/>
    <w:rsid w:val="00131065"/>
    <w:rsid w:val="00131466"/>
    <w:rsid w:val="00131979"/>
    <w:rsid w:val="00131ABC"/>
    <w:rsid w:val="001320A2"/>
    <w:rsid w:val="00132178"/>
    <w:rsid w:val="001322D3"/>
    <w:rsid w:val="001323DC"/>
    <w:rsid w:val="001332E3"/>
    <w:rsid w:val="00133607"/>
    <w:rsid w:val="00133D6C"/>
    <w:rsid w:val="0013457A"/>
    <w:rsid w:val="00135211"/>
    <w:rsid w:val="00135428"/>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2CE3"/>
    <w:rsid w:val="001433DD"/>
    <w:rsid w:val="00144BB9"/>
    <w:rsid w:val="0014538F"/>
    <w:rsid w:val="00145F32"/>
    <w:rsid w:val="00146317"/>
    <w:rsid w:val="00146D8A"/>
    <w:rsid w:val="001471C8"/>
    <w:rsid w:val="0014732A"/>
    <w:rsid w:val="00147FCE"/>
    <w:rsid w:val="001509F9"/>
    <w:rsid w:val="00150B44"/>
    <w:rsid w:val="00150BAE"/>
    <w:rsid w:val="00150CF7"/>
    <w:rsid w:val="00150DA6"/>
    <w:rsid w:val="00151C8C"/>
    <w:rsid w:val="00151EC2"/>
    <w:rsid w:val="001528A8"/>
    <w:rsid w:val="00152D76"/>
    <w:rsid w:val="0015349A"/>
    <w:rsid w:val="00153F8E"/>
    <w:rsid w:val="001552E2"/>
    <w:rsid w:val="001554A0"/>
    <w:rsid w:val="0015612E"/>
    <w:rsid w:val="00156AD5"/>
    <w:rsid w:val="00156D01"/>
    <w:rsid w:val="00156ECA"/>
    <w:rsid w:val="00157A4F"/>
    <w:rsid w:val="0016023D"/>
    <w:rsid w:val="00160405"/>
    <w:rsid w:val="00160AB4"/>
    <w:rsid w:val="00160C20"/>
    <w:rsid w:val="00161318"/>
    <w:rsid w:val="00161607"/>
    <w:rsid w:val="00161664"/>
    <w:rsid w:val="00161908"/>
    <w:rsid w:val="00161D33"/>
    <w:rsid w:val="00162023"/>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2E"/>
    <w:rsid w:val="0017174F"/>
    <w:rsid w:val="00171E23"/>
    <w:rsid w:val="00172612"/>
    <w:rsid w:val="00172EC4"/>
    <w:rsid w:val="001737DF"/>
    <w:rsid w:val="0017540F"/>
    <w:rsid w:val="00175590"/>
    <w:rsid w:val="00175682"/>
    <w:rsid w:val="001757B6"/>
    <w:rsid w:val="00175805"/>
    <w:rsid w:val="00175CC8"/>
    <w:rsid w:val="00175EBB"/>
    <w:rsid w:val="00175FE0"/>
    <w:rsid w:val="001769F3"/>
    <w:rsid w:val="001779E0"/>
    <w:rsid w:val="00177BBD"/>
    <w:rsid w:val="00177E7F"/>
    <w:rsid w:val="00180098"/>
    <w:rsid w:val="00181250"/>
    <w:rsid w:val="001817C3"/>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725D"/>
    <w:rsid w:val="0018726A"/>
    <w:rsid w:val="00187682"/>
    <w:rsid w:val="00187998"/>
    <w:rsid w:val="001900D7"/>
    <w:rsid w:val="00190BFD"/>
    <w:rsid w:val="00191B16"/>
    <w:rsid w:val="0019369B"/>
    <w:rsid w:val="00193D12"/>
    <w:rsid w:val="00194989"/>
    <w:rsid w:val="00195288"/>
    <w:rsid w:val="0019536A"/>
    <w:rsid w:val="00195662"/>
    <w:rsid w:val="00195F6E"/>
    <w:rsid w:val="001962AC"/>
    <w:rsid w:val="00197E56"/>
    <w:rsid w:val="001A0054"/>
    <w:rsid w:val="001A14F4"/>
    <w:rsid w:val="001A19AF"/>
    <w:rsid w:val="001A1D0F"/>
    <w:rsid w:val="001A2036"/>
    <w:rsid w:val="001A2717"/>
    <w:rsid w:val="001A280D"/>
    <w:rsid w:val="001A2917"/>
    <w:rsid w:val="001A2C39"/>
    <w:rsid w:val="001A3095"/>
    <w:rsid w:val="001A328E"/>
    <w:rsid w:val="001A397C"/>
    <w:rsid w:val="001A3FEF"/>
    <w:rsid w:val="001A43AC"/>
    <w:rsid w:val="001A44D0"/>
    <w:rsid w:val="001A4549"/>
    <w:rsid w:val="001A474B"/>
    <w:rsid w:val="001A4A1F"/>
    <w:rsid w:val="001A5211"/>
    <w:rsid w:val="001A59B8"/>
    <w:rsid w:val="001A78D9"/>
    <w:rsid w:val="001B0393"/>
    <w:rsid w:val="001B0793"/>
    <w:rsid w:val="001B125C"/>
    <w:rsid w:val="001B12D9"/>
    <w:rsid w:val="001B15F4"/>
    <w:rsid w:val="001B1ABC"/>
    <w:rsid w:val="001B1D04"/>
    <w:rsid w:val="001B2536"/>
    <w:rsid w:val="001B27AD"/>
    <w:rsid w:val="001B3698"/>
    <w:rsid w:val="001B3C5C"/>
    <w:rsid w:val="001B449C"/>
    <w:rsid w:val="001B47B3"/>
    <w:rsid w:val="001B4E78"/>
    <w:rsid w:val="001B522E"/>
    <w:rsid w:val="001B5A4E"/>
    <w:rsid w:val="001B626B"/>
    <w:rsid w:val="001B6521"/>
    <w:rsid w:val="001B6EFE"/>
    <w:rsid w:val="001C02EC"/>
    <w:rsid w:val="001C13AC"/>
    <w:rsid w:val="001C21AE"/>
    <w:rsid w:val="001C2264"/>
    <w:rsid w:val="001C26E5"/>
    <w:rsid w:val="001C285A"/>
    <w:rsid w:val="001C3833"/>
    <w:rsid w:val="001C3FB7"/>
    <w:rsid w:val="001C4310"/>
    <w:rsid w:val="001C45B4"/>
    <w:rsid w:val="001C4BA6"/>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42AE"/>
    <w:rsid w:val="001D430E"/>
    <w:rsid w:val="001D48B4"/>
    <w:rsid w:val="001D4AA3"/>
    <w:rsid w:val="001D4DB5"/>
    <w:rsid w:val="001D4F82"/>
    <w:rsid w:val="001D4FCB"/>
    <w:rsid w:val="001D55E8"/>
    <w:rsid w:val="001D5716"/>
    <w:rsid w:val="001D61F9"/>
    <w:rsid w:val="001D6F14"/>
    <w:rsid w:val="001D7279"/>
    <w:rsid w:val="001D73D9"/>
    <w:rsid w:val="001D7A1D"/>
    <w:rsid w:val="001D7A88"/>
    <w:rsid w:val="001D7C26"/>
    <w:rsid w:val="001D7D77"/>
    <w:rsid w:val="001E01E5"/>
    <w:rsid w:val="001E03A0"/>
    <w:rsid w:val="001E0842"/>
    <w:rsid w:val="001E0A85"/>
    <w:rsid w:val="001E1048"/>
    <w:rsid w:val="001E1485"/>
    <w:rsid w:val="001E1DDD"/>
    <w:rsid w:val="001E1FBA"/>
    <w:rsid w:val="001E2265"/>
    <w:rsid w:val="001E2AF3"/>
    <w:rsid w:val="001E33CF"/>
    <w:rsid w:val="001E3434"/>
    <w:rsid w:val="001E36EF"/>
    <w:rsid w:val="001E38B1"/>
    <w:rsid w:val="001E3AA6"/>
    <w:rsid w:val="001E3F74"/>
    <w:rsid w:val="001E3FB1"/>
    <w:rsid w:val="001E45E6"/>
    <w:rsid w:val="001E47C1"/>
    <w:rsid w:val="001E4855"/>
    <w:rsid w:val="001E6266"/>
    <w:rsid w:val="001E6314"/>
    <w:rsid w:val="001E644B"/>
    <w:rsid w:val="001E6975"/>
    <w:rsid w:val="001E6ACB"/>
    <w:rsid w:val="001E6D9A"/>
    <w:rsid w:val="001E7550"/>
    <w:rsid w:val="001E7B88"/>
    <w:rsid w:val="001E7F57"/>
    <w:rsid w:val="001F0129"/>
    <w:rsid w:val="001F01FC"/>
    <w:rsid w:val="001F0238"/>
    <w:rsid w:val="001F1850"/>
    <w:rsid w:val="001F1EC5"/>
    <w:rsid w:val="001F1F43"/>
    <w:rsid w:val="001F2A8A"/>
    <w:rsid w:val="001F3670"/>
    <w:rsid w:val="001F429F"/>
    <w:rsid w:val="001F4B32"/>
    <w:rsid w:val="001F4BE7"/>
    <w:rsid w:val="001F4EAA"/>
    <w:rsid w:val="001F5295"/>
    <w:rsid w:val="001F5AC5"/>
    <w:rsid w:val="001F5B1C"/>
    <w:rsid w:val="001F6409"/>
    <w:rsid w:val="001F6D6E"/>
    <w:rsid w:val="001F6EC4"/>
    <w:rsid w:val="001F6F43"/>
    <w:rsid w:val="001F7C05"/>
    <w:rsid w:val="001F7F0F"/>
    <w:rsid w:val="001F7FB1"/>
    <w:rsid w:val="00200297"/>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84"/>
    <w:rsid w:val="002064B3"/>
    <w:rsid w:val="00206EF4"/>
    <w:rsid w:val="00210956"/>
    <w:rsid w:val="00210AF1"/>
    <w:rsid w:val="00212797"/>
    <w:rsid w:val="00212AD4"/>
    <w:rsid w:val="00212CDA"/>
    <w:rsid w:val="00212E8D"/>
    <w:rsid w:val="00213125"/>
    <w:rsid w:val="002141DB"/>
    <w:rsid w:val="00214260"/>
    <w:rsid w:val="0021511B"/>
    <w:rsid w:val="002156E0"/>
    <w:rsid w:val="00215701"/>
    <w:rsid w:val="002159F8"/>
    <w:rsid w:val="00215C9B"/>
    <w:rsid w:val="00215D98"/>
    <w:rsid w:val="00215DCB"/>
    <w:rsid w:val="00216EF2"/>
    <w:rsid w:val="002171FA"/>
    <w:rsid w:val="00217640"/>
    <w:rsid w:val="002176D1"/>
    <w:rsid w:val="00217725"/>
    <w:rsid w:val="002178DB"/>
    <w:rsid w:val="0021793F"/>
    <w:rsid w:val="0022012C"/>
    <w:rsid w:val="0022088C"/>
    <w:rsid w:val="00220940"/>
    <w:rsid w:val="00220B7B"/>
    <w:rsid w:val="00220EA0"/>
    <w:rsid w:val="00221482"/>
    <w:rsid w:val="00221A3D"/>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9A5"/>
    <w:rsid w:val="00227F49"/>
    <w:rsid w:val="00227FFD"/>
    <w:rsid w:val="00230127"/>
    <w:rsid w:val="00230439"/>
    <w:rsid w:val="00230597"/>
    <w:rsid w:val="0023085B"/>
    <w:rsid w:val="00230CB8"/>
    <w:rsid w:val="00231113"/>
    <w:rsid w:val="00232332"/>
    <w:rsid w:val="0023279B"/>
    <w:rsid w:val="00232920"/>
    <w:rsid w:val="00232BCF"/>
    <w:rsid w:val="00233ECF"/>
    <w:rsid w:val="00233F58"/>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E0D"/>
    <w:rsid w:val="00242F07"/>
    <w:rsid w:val="002453C0"/>
    <w:rsid w:val="0024567F"/>
    <w:rsid w:val="002460C9"/>
    <w:rsid w:val="002460FF"/>
    <w:rsid w:val="002467A3"/>
    <w:rsid w:val="0024682A"/>
    <w:rsid w:val="0024732B"/>
    <w:rsid w:val="002475F7"/>
    <w:rsid w:val="0024785C"/>
    <w:rsid w:val="00247FF9"/>
    <w:rsid w:val="00250F99"/>
    <w:rsid w:val="00251009"/>
    <w:rsid w:val="00252AFC"/>
    <w:rsid w:val="00253DE8"/>
    <w:rsid w:val="00254045"/>
    <w:rsid w:val="0025472A"/>
    <w:rsid w:val="002552B3"/>
    <w:rsid w:val="002556A0"/>
    <w:rsid w:val="002559D5"/>
    <w:rsid w:val="00255F02"/>
    <w:rsid w:val="00256CEB"/>
    <w:rsid w:val="00257594"/>
    <w:rsid w:val="0025785D"/>
    <w:rsid w:val="00257FDC"/>
    <w:rsid w:val="00260C82"/>
    <w:rsid w:val="002613C3"/>
    <w:rsid w:val="00261AD7"/>
    <w:rsid w:val="00263BFE"/>
    <w:rsid w:val="002653BD"/>
    <w:rsid w:val="00265CEC"/>
    <w:rsid w:val="00265D9D"/>
    <w:rsid w:val="00265F1F"/>
    <w:rsid w:val="002660D2"/>
    <w:rsid w:val="00266E0F"/>
    <w:rsid w:val="00267D87"/>
    <w:rsid w:val="00267F7A"/>
    <w:rsid w:val="0027008F"/>
    <w:rsid w:val="002702BD"/>
    <w:rsid w:val="00270404"/>
    <w:rsid w:val="00270723"/>
    <w:rsid w:val="00270CBB"/>
    <w:rsid w:val="0027142F"/>
    <w:rsid w:val="00271AD4"/>
    <w:rsid w:val="002724AC"/>
    <w:rsid w:val="00272629"/>
    <w:rsid w:val="002727E6"/>
    <w:rsid w:val="00272BE2"/>
    <w:rsid w:val="002740AF"/>
    <w:rsid w:val="002741A3"/>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79"/>
    <w:rsid w:val="00283424"/>
    <w:rsid w:val="0028425E"/>
    <w:rsid w:val="002843D9"/>
    <w:rsid w:val="0028546D"/>
    <w:rsid w:val="002864B2"/>
    <w:rsid w:val="00286B88"/>
    <w:rsid w:val="00290904"/>
    <w:rsid w:val="00290C11"/>
    <w:rsid w:val="00290C9B"/>
    <w:rsid w:val="002910B6"/>
    <w:rsid w:val="00291CD6"/>
    <w:rsid w:val="00292081"/>
    <w:rsid w:val="00292588"/>
    <w:rsid w:val="002930AD"/>
    <w:rsid w:val="002930C5"/>
    <w:rsid w:val="002930F8"/>
    <w:rsid w:val="002931A0"/>
    <w:rsid w:val="0029397F"/>
    <w:rsid w:val="00293F4A"/>
    <w:rsid w:val="00294C8E"/>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85A"/>
    <w:rsid w:val="002B29D7"/>
    <w:rsid w:val="002B2AF8"/>
    <w:rsid w:val="002B2F18"/>
    <w:rsid w:val="002B323A"/>
    <w:rsid w:val="002B578D"/>
    <w:rsid w:val="002B5A2B"/>
    <w:rsid w:val="002B60DC"/>
    <w:rsid w:val="002B6E64"/>
    <w:rsid w:val="002B7094"/>
    <w:rsid w:val="002B7129"/>
    <w:rsid w:val="002B7695"/>
    <w:rsid w:val="002B7D32"/>
    <w:rsid w:val="002C0512"/>
    <w:rsid w:val="002C0CD3"/>
    <w:rsid w:val="002C12D5"/>
    <w:rsid w:val="002C135F"/>
    <w:rsid w:val="002C18C0"/>
    <w:rsid w:val="002C1C07"/>
    <w:rsid w:val="002C2724"/>
    <w:rsid w:val="002C3662"/>
    <w:rsid w:val="002C3A41"/>
    <w:rsid w:val="002C3B01"/>
    <w:rsid w:val="002C451D"/>
    <w:rsid w:val="002C4863"/>
    <w:rsid w:val="002C4987"/>
    <w:rsid w:val="002C4DB3"/>
    <w:rsid w:val="002C6619"/>
    <w:rsid w:val="002C6CE9"/>
    <w:rsid w:val="002C742B"/>
    <w:rsid w:val="002C783E"/>
    <w:rsid w:val="002C79B8"/>
    <w:rsid w:val="002D0ADC"/>
    <w:rsid w:val="002D18DB"/>
    <w:rsid w:val="002D1C47"/>
    <w:rsid w:val="002D1F7F"/>
    <w:rsid w:val="002D2928"/>
    <w:rsid w:val="002D2D55"/>
    <w:rsid w:val="002D2E8E"/>
    <w:rsid w:val="002D30A0"/>
    <w:rsid w:val="002D32E2"/>
    <w:rsid w:val="002D334A"/>
    <w:rsid w:val="002D46D4"/>
    <w:rsid w:val="002D4F4B"/>
    <w:rsid w:val="002D51F7"/>
    <w:rsid w:val="002D52A2"/>
    <w:rsid w:val="002D5962"/>
    <w:rsid w:val="002D5D07"/>
    <w:rsid w:val="002D7159"/>
    <w:rsid w:val="002D7957"/>
    <w:rsid w:val="002D79D3"/>
    <w:rsid w:val="002E0326"/>
    <w:rsid w:val="002E0445"/>
    <w:rsid w:val="002E1112"/>
    <w:rsid w:val="002E1339"/>
    <w:rsid w:val="002E1819"/>
    <w:rsid w:val="002E1A06"/>
    <w:rsid w:val="002E1BB7"/>
    <w:rsid w:val="002E28FF"/>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55A"/>
    <w:rsid w:val="002E79BD"/>
    <w:rsid w:val="002E7B6A"/>
    <w:rsid w:val="002F0740"/>
    <w:rsid w:val="002F0C82"/>
    <w:rsid w:val="002F0E65"/>
    <w:rsid w:val="002F1285"/>
    <w:rsid w:val="002F18E7"/>
    <w:rsid w:val="002F1A28"/>
    <w:rsid w:val="002F1A7D"/>
    <w:rsid w:val="002F21D6"/>
    <w:rsid w:val="002F274B"/>
    <w:rsid w:val="002F281F"/>
    <w:rsid w:val="002F2934"/>
    <w:rsid w:val="002F2999"/>
    <w:rsid w:val="002F29AD"/>
    <w:rsid w:val="002F3A15"/>
    <w:rsid w:val="002F3EDF"/>
    <w:rsid w:val="002F3F8B"/>
    <w:rsid w:val="002F424C"/>
    <w:rsid w:val="002F45BC"/>
    <w:rsid w:val="002F5860"/>
    <w:rsid w:val="002F59FA"/>
    <w:rsid w:val="002F5CE4"/>
    <w:rsid w:val="002F60DF"/>
    <w:rsid w:val="002F6259"/>
    <w:rsid w:val="002F69BB"/>
    <w:rsid w:val="002F6E11"/>
    <w:rsid w:val="002F7564"/>
    <w:rsid w:val="002F7A42"/>
    <w:rsid w:val="002F7C96"/>
    <w:rsid w:val="00300654"/>
    <w:rsid w:val="00300D2C"/>
    <w:rsid w:val="003010C6"/>
    <w:rsid w:val="003014D5"/>
    <w:rsid w:val="003014F9"/>
    <w:rsid w:val="0030215F"/>
    <w:rsid w:val="0030219F"/>
    <w:rsid w:val="00303AF8"/>
    <w:rsid w:val="00304085"/>
    <w:rsid w:val="0030426C"/>
    <w:rsid w:val="003044B2"/>
    <w:rsid w:val="00304BA5"/>
    <w:rsid w:val="003052CB"/>
    <w:rsid w:val="003056B1"/>
    <w:rsid w:val="0030576C"/>
    <w:rsid w:val="00305F6C"/>
    <w:rsid w:val="00306BCD"/>
    <w:rsid w:val="0031045D"/>
    <w:rsid w:val="003109E6"/>
    <w:rsid w:val="00310C94"/>
    <w:rsid w:val="00310EF9"/>
    <w:rsid w:val="003115D4"/>
    <w:rsid w:val="0031165B"/>
    <w:rsid w:val="0031182B"/>
    <w:rsid w:val="003123CB"/>
    <w:rsid w:val="00312C89"/>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134C"/>
    <w:rsid w:val="0033148E"/>
    <w:rsid w:val="00331A1A"/>
    <w:rsid w:val="00331D23"/>
    <w:rsid w:val="003328F2"/>
    <w:rsid w:val="0033371A"/>
    <w:rsid w:val="0033392B"/>
    <w:rsid w:val="00333982"/>
    <w:rsid w:val="003347AD"/>
    <w:rsid w:val="00334840"/>
    <w:rsid w:val="00335433"/>
    <w:rsid w:val="00335A01"/>
    <w:rsid w:val="00335D6D"/>
    <w:rsid w:val="00335EB8"/>
    <w:rsid w:val="00336276"/>
    <w:rsid w:val="0033635E"/>
    <w:rsid w:val="003366F2"/>
    <w:rsid w:val="003402BA"/>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102"/>
    <w:rsid w:val="00351CDC"/>
    <w:rsid w:val="00351F0F"/>
    <w:rsid w:val="003524B2"/>
    <w:rsid w:val="003526CF"/>
    <w:rsid w:val="00352D8A"/>
    <w:rsid w:val="00353134"/>
    <w:rsid w:val="00353174"/>
    <w:rsid w:val="00354355"/>
    <w:rsid w:val="0035481E"/>
    <w:rsid w:val="00354CDD"/>
    <w:rsid w:val="003552BF"/>
    <w:rsid w:val="0035564C"/>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239"/>
    <w:rsid w:val="00365921"/>
    <w:rsid w:val="00365DB3"/>
    <w:rsid w:val="00366317"/>
    <w:rsid w:val="003663F5"/>
    <w:rsid w:val="00366DDB"/>
    <w:rsid w:val="0036781E"/>
    <w:rsid w:val="00367DBB"/>
    <w:rsid w:val="00367DDA"/>
    <w:rsid w:val="003701CD"/>
    <w:rsid w:val="00370582"/>
    <w:rsid w:val="00370A22"/>
    <w:rsid w:val="00371F4F"/>
    <w:rsid w:val="00372082"/>
    <w:rsid w:val="00372E38"/>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873"/>
    <w:rsid w:val="0037703B"/>
    <w:rsid w:val="00377100"/>
    <w:rsid w:val="0037796A"/>
    <w:rsid w:val="003801C2"/>
    <w:rsid w:val="003807A8"/>
    <w:rsid w:val="00380A53"/>
    <w:rsid w:val="003815E1"/>
    <w:rsid w:val="00382A1D"/>
    <w:rsid w:val="00383658"/>
    <w:rsid w:val="00383839"/>
    <w:rsid w:val="00383898"/>
    <w:rsid w:val="0038391D"/>
    <w:rsid w:val="00383ACB"/>
    <w:rsid w:val="00383E92"/>
    <w:rsid w:val="00384274"/>
    <w:rsid w:val="00385020"/>
    <w:rsid w:val="003850EC"/>
    <w:rsid w:val="003852EA"/>
    <w:rsid w:val="0038691B"/>
    <w:rsid w:val="0038692F"/>
    <w:rsid w:val="0038708D"/>
    <w:rsid w:val="0038767F"/>
    <w:rsid w:val="003908D3"/>
    <w:rsid w:val="003921AF"/>
    <w:rsid w:val="00392757"/>
    <w:rsid w:val="0039284F"/>
    <w:rsid w:val="00392921"/>
    <w:rsid w:val="00392A69"/>
    <w:rsid w:val="00392AFA"/>
    <w:rsid w:val="00392B9D"/>
    <w:rsid w:val="003937C6"/>
    <w:rsid w:val="00393881"/>
    <w:rsid w:val="00393F36"/>
    <w:rsid w:val="003943AD"/>
    <w:rsid w:val="0039462B"/>
    <w:rsid w:val="0039481C"/>
    <w:rsid w:val="00394A80"/>
    <w:rsid w:val="00394C6A"/>
    <w:rsid w:val="00395514"/>
    <w:rsid w:val="00395B29"/>
    <w:rsid w:val="00396D14"/>
    <w:rsid w:val="00397407"/>
    <w:rsid w:val="003A0091"/>
    <w:rsid w:val="003A021D"/>
    <w:rsid w:val="003A04C3"/>
    <w:rsid w:val="003A097E"/>
    <w:rsid w:val="003A0D57"/>
    <w:rsid w:val="003A0EC4"/>
    <w:rsid w:val="003A10A9"/>
    <w:rsid w:val="003A1AF1"/>
    <w:rsid w:val="003A1C98"/>
    <w:rsid w:val="003A1DFE"/>
    <w:rsid w:val="003A228E"/>
    <w:rsid w:val="003A2718"/>
    <w:rsid w:val="003A2AF2"/>
    <w:rsid w:val="003A3FBF"/>
    <w:rsid w:val="003A41C5"/>
    <w:rsid w:val="003A4E64"/>
    <w:rsid w:val="003A52A9"/>
    <w:rsid w:val="003A546B"/>
    <w:rsid w:val="003A5BF1"/>
    <w:rsid w:val="003A649F"/>
    <w:rsid w:val="003A64BE"/>
    <w:rsid w:val="003A6DCE"/>
    <w:rsid w:val="003A71DD"/>
    <w:rsid w:val="003A73F9"/>
    <w:rsid w:val="003A79AE"/>
    <w:rsid w:val="003A7A3C"/>
    <w:rsid w:val="003A7EAD"/>
    <w:rsid w:val="003A7F6E"/>
    <w:rsid w:val="003B0016"/>
    <w:rsid w:val="003B0C64"/>
    <w:rsid w:val="003B211C"/>
    <w:rsid w:val="003B2660"/>
    <w:rsid w:val="003B28B7"/>
    <w:rsid w:val="003B3B43"/>
    <w:rsid w:val="003B443B"/>
    <w:rsid w:val="003B4C16"/>
    <w:rsid w:val="003B5491"/>
    <w:rsid w:val="003B5504"/>
    <w:rsid w:val="003B5716"/>
    <w:rsid w:val="003B59E4"/>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AD5"/>
    <w:rsid w:val="003C5BE8"/>
    <w:rsid w:val="003C5FA2"/>
    <w:rsid w:val="003C6518"/>
    <w:rsid w:val="003C653B"/>
    <w:rsid w:val="003C65F0"/>
    <w:rsid w:val="003C687A"/>
    <w:rsid w:val="003C718E"/>
    <w:rsid w:val="003C736B"/>
    <w:rsid w:val="003D0944"/>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A25"/>
    <w:rsid w:val="003D5BE3"/>
    <w:rsid w:val="003D606B"/>
    <w:rsid w:val="003D63D4"/>
    <w:rsid w:val="003D63E5"/>
    <w:rsid w:val="003D6515"/>
    <w:rsid w:val="003D6B0A"/>
    <w:rsid w:val="003D7948"/>
    <w:rsid w:val="003E05C7"/>
    <w:rsid w:val="003E0F14"/>
    <w:rsid w:val="003E1926"/>
    <w:rsid w:val="003E22CB"/>
    <w:rsid w:val="003E2402"/>
    <w:rsid w:val="003E2C19"/>
    <w:rsid w:val="003E349B"/>
    <w:rsid w:val="003E3832"/>
    <w:rsid w:val="003E3AFA"/>
    <w:rsid w:val="003E3CA2"/>
    <w:rsid w:val="003E4810"/>
    <w:rsid w:val="003E728E"/>
    <w:rsid w:val="003E7575"/>
    <w:rsid w:val="003E77DB"/>
    <w:rsid w:val="003E7BF9"/>
    <w:rsid w:val="003E7D00"/>
    <w:rsid w:val="003F012C"/>
    <w:rsid w:val="003F01CE"/>
    <w:rsid w:val="003F0215"/>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E42"/>
    <w:rsid w:val="0040561A"/>
    <w:rsid w:val="004057A1"/>
    <w:rsid w:val="0040599D"/>
    <w:rsid w:val="00405E19"/>
    <w:rsid w:val="00406028"/>
    <w:rsid w:val="0040615F"/>
    <w:rsid w:val="00406356"/>
    <w:rsid w:val="004063BC"/>
    <w:rsid w:val="00406744"/>
    <w:rsid w:val="00406BF2"/>
    <w:rsid w:val="00406EEC"/>
    <w:rsid w:val="00407744"/>
    <w:rsid w:val="004079B2"/>
    <w:rsid w:val="00410E81"/>
    <w:rsid w:val="0041135E"/>
    <w:rsid w:val="004125C6"/>
    <w:rsid w:val="00412944"/>
    <w:rsid w:val="00412BC2"/>
    <w:rsid w:val="00412D1A"/>
    <w:rsid w:val="004130E0"/>
    <w:rsid w:val="00413DA0"/>
    <w:rsid w:val="00414A19"/>
    <w:rsid w:val="0041542A"/>
    <w:rsid w:val="004156EC"/>
    <w:rsid w:val="00416281"/>
    <w:rsid w:val="00417988"/>
    <w:rsid w:val="00420E57"/>
    <w:rsid w:val="00420F39"/>
    <w:rsid w:val="0042113C"/>
    <w:rsid w:val="00421FAB"/>
    <w:rsid w:val="004222D4"/>
    <w:rsid w:val="00422477"/>
    <w:rsid w:val="004224F4"/>
    <w:rsid w:val="00422715"/>
    <w:rsid w:val="00423153"/>
    <w:rsid w:val="004234DA"/>
    <w:rsid w:val="0042394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7FD"/>
    <w:rsid w:val="0043395D"/>
    <w:rsid w:val="00433CF2"/>
    <w:rsid w:val="00434458"/>
    <w:rsid w:val="00434879"/>
    <w:rsid w:val="00434C7F"/>
    <w:rsid w:val="0043508A"/>
    <w:rsid w:val="0043548E"/>
    <w:rsid w:val="00435CB4"/>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96E"/>
    <w:rsid w:val="00443B11"/>
    <w:rsid w:val="00443FDB"/>
    <w:rsid w:val="0044466E"/>
    <w:rsid w:val="00444CAE"/>
    <w:rsid w:val="00445D59"/>
    <w:rsid w:val="004460D0"/>
    <w:rsid w:val="00447744"/>
    <w:rsid w:val="00447789"/>
    <w:rsid w:val="004479AC"/>
    <w:rsid w:val="00447C55"/>
    <w:rsid w:val="00450388"/>
    <w:rsid w:val="004505BD"/>
    <w:rsid w:val="00451252"/>
    <w:rsid w:val="00451491"/>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17ED"/>
    <w:rsid w:val="00462595"/>
    <w:rsid w:val="004631D8"/>
    <w:rsid w:val="004633DA"/>
    <w:rsid w:val="004639C1"/>
    <w:rsid w:val="00463FD6"/>
    <w:rsid w:val="00464E47"/>
    <w:rsid w:val="0046557C"/>
    <w:rsid w:val="004656C4"/>
    <w:rsid w:val="00465A64"/>
    <w:rsid w:val="00466005"/>
    <w:rsid w:val="00466E30"/>
    <w:rsid w:val="00466F06"/>
    <w:rsid w:val="004672B1"/>
    <w:rsid w:val="004678F1"/>
    <w:rsid w:val="004718FD"/>
    <w:rsid w:val="00471C89"/>
    <w:rsid w:val="00472022"/>
    <w:rsid w:val="00472203"/>
    <w:rsid w:val="00472B2F"/>
    <w:rsid w:val="00472EEC"/>
    <w:rsid w:val="004736FD"/>
    <w:rsid w:val="00473992"/>
    <w:rsid w:val="004746D0"/>
    <w:rsid w:val="00474CAE"/>
    <w:rsid w:val="0047558D"/>
    <w:rsid w:val="0047601E"/>
    <w:rsid w:val="0047651B"/>
    <w:rsid w:val="004767EC"/>
    <w:rsid w:val="00477BCB"/>
    <w:rsid w:val="00477D91"/>
    <w:rsid w:val="00480259"/>
    <w:rsid w:val="00480337"/>
    <w:rsid w:val="0048068F"/>
    <w:rsid w:val="00480967"/>
    <w:rsid w:val="004809DF"/>
    <w:rsid w:val="00480FD0"/>
    <w:rsid w:val="004810CC"/>
    <w:rsid w:val="00481E81"/>
    <w:rsid w:val="004821F9"/>
    <w:rsid w:val="004825A2"/>
    <w:rsid w:val="00482B20"/>
    <w:rsid w:val="00483122"/>
    <w:rsid w:val="004832A7"/>
    <w:rsid w:val="004836DF"/>
    <w:rsid w:val="00483AF3"/>
    <w:rsid w:val="00483DCD"/>
    <w:rsid w:val="00484100"/>
    <w:rsid w:val="004841A7"/>
    <w:rsid w:val="00484642"/>
    <w:rsid w:val="004855BC"/>
    <w:rsid w:val="004857CA"/>
    <w:rsid w:val="0048603B"/>
    <w:rsid w:val="004864D1"/>
    <w:rsid w:val="0048694F"/>
    <w:rsid w:val="004873C3"/>
    <w:rsid w:val="004901B6"/>
    <w:rsid w:val="00490366"/>
    <w:rsid w:val="00490CDA"/>
    <w:rsid w:val="0049174C"/>
    <w:rsid w:val="00492456"/>
    <w:rsid w:val="00492831"/>
    <w:rsid w:val="00492A12"/>
    <w:rsid w:val="00492D24"/>
    <w:rsid w:val="004935D2"/>
    <w:rsid w:val="00493E3D"/>
    <w:rsid w:val="00493E71"/>
    <w:rsid w:val="00493F71"/>
    <w:rsid w:val="00494D8E"/>
    <w:rsid w:val="00495278"/>
    <w:rsid w:val="00495455"/>
    <w:rsid w:val="00495796"/>
    <w:rsid w:val="00495E84"/>
    <w:rsid w:val="00497D47"/>
    <w:rsid w:val="00497FC5"/>
    <w:rsid w:val="004A04DD"/>
    <w:rsid w:val="004A087A"/>
    <w:rsid w:val="004A088B"/>
    <w:rsid w:val="004A0CFC"/>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AC6"/>
    <w:rsid w:val="004B5C8D"/>
    <w:rsid w:val="004B5D0B"/>
    <w:rsid w:val="004B60B8"/>
    <w:rsid w:val="004B674C"/>
    <w:rsid w:val="004B6890"/>
    <w:rsid w:val="004B6BE3"/>
    <w:rsid w:val="004B6EA3"/>
    <w:rsid w:val="004B705B"/>
    <w:rsid w:val="004B7285"/>
    <w:rsid w:val="004B7691"/>
    <w:rsid w:val="004B7782"/>
    <w:rsid w:val="004B7AE7"/>
    <w:rsid w:val="004B7EDD"/>
    <w:rsid w:val="004C060B"/>
    <w:rsid w:val="004C0779"/>
    <w:rsid w:val="004C1AE2"/>
    <w:rsid w:val="004C202E"/>
    <w:rsid w:val="004C2719"/>
    <w:rsid w:val="004C4245"/>
    <w:rsid w:val="004C45EE"/>
    <w:rsid w:val="004C64C2"/>
    <w:rsid w:val="004C652E"/>
    <w:rsid w:val="004D062E"/>
    <w:rsid w:val="004D06D1"/>
    <w:rsid w:val="004D0752"/>
    <w:rsid w:val="004D0A26"/>
    <w:rsid w:val="004D0E38"/>
    <w:rsid w:val="004D0F05"/>
    <w:rsid w:val="004D14B9"/>
    <w:rsid w:val="004D220E"/>
    <w:rsid w:val="004D227C"/>
    <w:rsid w:val="004D22AD"/>
    <w:rsid w:val="004D251F"/>
    <w:rsid w:val="004D2AAD"/>
    <w:rsid w:val="004D44C8"/>
    <w:rsid w:val="004D4EEC"/>
    <w:rsid w:val="004D546C"/>
    <w:rsid w:val="004D5B01"/>
    <w:rsid w:val="004D5D80"/>
    <w:rsid w:val="004D5EF3"/>
    <w:rsid w:val="004D6483"/>
    <w:rsid w:val="004D649B"/>
    <w:rsid w:val="004D6B55"/>
    <w:rsid w:val="004E0611"/>
    <w:rsid w:val="004E0E22"/>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6D80"/>
    <w:rsid w:val="004E7738"/>
    <w:rsid w:val="004E7E86"/>
    <w:rsid w:val="004E7F4E"/>
    <w:rsid w:val="004F00D5"/>
    <w:rsid w:val="004F033F"/>
    <w:rsid w:val="004F08E9"/>
    <w:rsid w:val="004F1E8F"/>
    <w:rsid w:val="004F2186"/>
    <w:rsid w:val="004F2412"/>
    <w:rsid w:val="004F266A"/>
    <w:rsid w:val="004F28E9"/>
    <w:rsid w:val="004F2952"/>
    <w:rsid w:val="004F30AF"/>
    <w:rsid w:val="004F37EB"/>
    <w:rsid w:val="004F47A8"/>
    <w:rsid w:val="004F4901"/>
    <w:rsid w:val="004F4C74"/>
    <w:rsid w:val="004F5063"/>
    <w:rsid w:val="004F542F"/>
    <w:rsid w:val="004F5C0F"/>
    <w:rsid w:val="004F73FB"/>
    <w:rsid w:val="004F768B"/>
    <w:rsid w:val="004F7BFF"/>
    <w:rsid w:val="00500B8C"/>
    <w:rsid w:val="005017C0"/>
    <w:rsid w:val="00501881"/>
    <w:rsid w:val="0050212F"/>
    <w:rsid w:val="00502DA2"/>
    <w:rsid w:val="00502E1B"/>
    <w:rsid w:val="00502F43"/>
    <w:rsid w:val="005045D8"/>
    <w:rsid w:val="00504829"/>
    <w:rsid w:val="00504A63"/>
    <w:rsid w:val="00505143"/>
    <w:rsid w:val="005055E4"/>
    <w:rsid w:val="00505E88"/>
    <w:rsid w:val="00506111"/>
    <w:rsid w:val="00506349"/>
    <w:rsid w:val="005063F3"/>
    <w:rsid w:val="005071D8"/>
    <w:rsid w:val="005072B6"/>
    <w:rsid w:val="00507CD8"/>
    <w:rsid w:val="00507ED8"/>
    <w:rsid w:val="0051056F"/>
    <w:rsid w:val="005107B7"/>
    <w:rsid w:val="00510993"/>
    <w:rsid w:val="00510DE0"/>
    <w:rsid w:val="00512195"/>
    <w:rsid w:val="00512968"/>
    <w:rsid w:val="00512E58"/>
    <w:rsid w:val="005134D5"/>
    <w:rsid w:val="005135F1"/>
    <w:rsid w:val="00513653"/>
    <w:rsid w:val="0051376A"/>
    <w:rsid w:val="00513F30"/>
    <w:rsid w:val="00514076"/>
    <w:rsid w:val="0051475D"/>
    <w:rsid w:val="00514973"/>
    <w:rsid w:val="005154C2"/>
    <w:rsid w:val="00515E79"/>
    <w:rsid w:val="00516405"/>
    <w:rsid w:val="00517F8D"/>
    <w:rsid w:val="00520CA8"/>
    <w:rsid w:val="005215F0"/>
    <w:rsid w:val="00521CC2"/>
    <w:rsid w:val="0052232E"/>
    <w:rsid w:val="00522A1D"/>
    <w:rsid w:val="00522B03"/>
    <w:rsid w:val="00523636"/>
    <w:rsid w:val="0052391C"/>
    <w:rsid w:val="005251DD"/>
    <w:rsid w:val="00525242"/>
    <w:rsid w:val="0052578D"/>
    <w:rsid w:val="00525D52"/>
    <w:rsid w:val="00525ED0"/>
    <w:rsid w:val="00526CD3"/>
    <w:rsid w:val="005271AC"/>
    <w:rsid w:val="0052736F"/>
    <w:rsid w:val="00527D00"/>
    <w:rsid w:val="00530750"/>
    <w:rsid w:val="005313A1"/>
    <w:rsid w:val="005319F2"/>
    <w:rsid w:val="00531D6E"/>
    <w:rsid w:val="00532191"/>
    <w:rsid w:val="005321B3"/>
    <w:rsid w:val="00532293"/>
    <w:rsid w:val="00532734"/>
    <w:rsid w:val="0053312C"/>
    <w:rsid w:val="00533289"/>
    <w:rsid w:val="00534597"/>
    <w:rsid w:val="0053469A"/>
    <w:rsid w:val="00534847"/>
    <w:rsid w:val="005349EA"/>
    <w:rsid w:val="00534C3C"/>
    <w:rsid w:val="00534F27"/>
    <w:rsid w:val="0053543F"/>
    <w:rsid w:val="005356F6"/>
    <w:rsid w:val="0053596E"/>
    <w:rsid w:val="00535997"/>
    <w:rsid w:val="005363B1"/>
    <w:rsid w:val="00536915"/>
    <w:rsid w:val="00536B5A"/>
    <w:rsid w:val="00537422"/>
    <w:rsid w:val="005377CF"/>
    <w:rsid w:val="005406A4"/>
    <w:rsid w:val="00540F26"/>
    <w:rsid w:val="005414CB"/>
    <w:rsid w:val="00541A1C"/>
    <w:rsid w:val="00541D5C"/>
    <w:rsid w:val="005424CA"/>
    <w:rsid w:val="005429CB"/>
    <w:rsid w:val="00542A86"/>
    <w:rsid w:val="00542CBE"/>
    <w:rsid w:val="00543224"/>
    <w:rsid w:val="00543CC6"/>
    <w:rsid w:val="005446F5"/>
    <w:rsid w:val="00544C69"/>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5E3"/>
    <w:rsid w:val="00554CDC"/>
    <w:rsid w:val="005555B6"/>
    <w:rsid w:val="00555AEC"/>
    <w:rsid w:val="00555F0D"/>
    <w:rsid w:val="005560E0"/>
    <w:rsid w:val="0055647C"/>
    <w:rsid w:val="0055676A"/>
    <w:rsid w:val="0055797E"/>
    <w:rsid w:val="00557B6A"/>
    <w:rsid w:val="00560873"/>
    <w:rsid w:val="00560EFF"/>
    <w:rsid w:val="0056137D"/>
    <w:rsid w:val="00561B68"/>
    <w:rsid w:val="00561FDC"/>
    <w:rsid w:val="00562849"/>
    <w:rsid w:val="005628B0"/>
    <w:rsid w:val="0056290A"/>
    <w:rsid w:val="00563FE4"/>
    <w:rsid w:val="00564311"/>
    <w:rsid w:val="00564773"/>
    <w:rsid w:val="0056486B"/>
    <w:rsid w:val="00564BED"/>
    <w:rsid w:val="00564E7F"/>
    <w:rsid w:val="00565584"/>
    <w:rsid w:val="0056625C"/>
    <w:rsid w:val="00566E70"/>
    <w:rsid w:val="00567880"/>
    <w:rsid w:val="00567922"/>
    <w:rsid w:val="00567DF8"/>
    <w:rsid w:val="0057021D"/>
    <w:rsid w:val="00570375"/>
    <w:rsid w:val="00570621"/>
    <w:rsid w:val="0057094C"/>
    <w:rsid w:val="00571503"/>
    <w:rsid w:val="00571728"/>
    <w:rsid w:val="00571B8B"/>
    <w:rsid w:val="00571E5C"/>
    <w:rsid w:val="005721BD"/>
    <w:rsid w:val="005722C2"/>
    <w:rsid w:val="00572D72"/>
    <w:rsid w:val="0057305F"/>
    <w:rsid w:val="005743E7"/>
    <w:rsid w:val="00574774"/>
    <w:rsid w:val="00574A7B"/>
    <w:rsid w:val="005753F2"/>
    <w:rsid w:val="00575AE2"/>
    <w:rsid w:val="00575F20"/>
    <w:rsid w:val="00576B1B"/>
    <w:rsid w:val="00576BEF"/>
    <w:rsid w:val="00576C21"/>
    <w:rsid w:val="00576EBA"/>
    <w:rsid w:val="005774DB"/>
    <w:rsid w:val="00577656"/>
    <w:rsid w:val="00577849"/>
    <w:rsid w:val="00577F5C"/>
    <w:rsid w:val="005806E5"/>
    <w:rsid w:val="00581F80"/>
    <w:rsid w:val="0058283F"/>
    <w:rsid w:val="00582D00"/>
    <w:rsid w:val="00583151"/>
    <w:rsid w:val="00583CBF"/>
    <w:rsid w:val="00583FFA"/>
    <w:rsid w:val="005843B8"/>
    <w:rsid w:val="00584500"/>
    <w:rsid w:val="00585F1D"/>
    <w:rsid w:val="0058673A"/>
    <w:rsid w:val="00586A9F"/>
    <w:rsid w:val="00586F53"/>
    <w:rsid w:val="00587C28"/>
    <w:rsid w:val="00587DB7"/>
    <w:rsid w:val="00590436"/>
    <w:rsid w:val="005905BE"/>
    <w:rsid w:val="00590B67"/>
    <w:rsid w:val="00591286"/>
    <w:rsid w:val="00591EBB"/>
    <w:rsid w:val="005925F3"/>
    <w:rsid w:val="0059283C"/>
    <w:rsid w:val="00593100"/>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DD9"/>
    <w:rsid w:val="005A1BA8"/>
    <w:rsid w:val="005A1F9F"/>
    <w:rsid w:val="005A2186"/>
    <w:rsid w:val="005A405F"/>
    <w:rsid w:val="005A4B84"/>
    <w:rsid w:val="005A4D1B"/>
    <w:rsid w:val="005A523C"/>
    <w:rsid w:val="005A5D7B"/>
    <w:rsid w:val="005A7195"/>
    <w:rsid w:val="005A7E33"/>
    <w:rsid w:val="005B008A"/>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4A38"/>
    <w:rsid w:val="005C5151"/>
    <w:rsid w:val="005C54BB"/>
    <w:rsid w:val="005C57AE"/>
    <w:rsid w:val="005C6109"/>
    <w:rsid w:val="005C6463"/>
    <w:rsid w:val="005C647A"/>
    <w:rsid w:val="005C6834"/>
    <w:rsid w:val="005C6980"/>
    <w:rsid w:val="005C6CB1"/>
    <w:rsid w:val="005C6D2D"/>
    <w:rsid w:val="005C71FF"/>
    <w:rsid w:val="005C748D"/>
    <w:rsid w:val="005C7B8A"/>
    <w:rsid w:val="005C7E19"/>
    <w:rsid w:val="005D0128"/>
    <w:rsid w:val="005D0A9B"/>
    <w:rsid w:val="005D0DCB"/>
    <w:rsid w:val="005D0FD8"/>
    <w:rsid w:val="005D1149"/>
    <w:rsid w:val="005D169A"/>
    <w:rsid w:val="005D1A4B"/>
    <w:rsid w:val="005D1B56"/>
    <w:rsid w:val="005D1C75"/>
    <w:rsid w:val="005D1CAE"/>
    <w:rsid w:val="005D272E"/>
    <w:rsid w:val="005D2966"/>
    <w:rsid w:val="005D3E32"/>
    <w:rsid w:val="005D46EE"/>
    <w:rsid w:val="005D4B10"/>
    <w:rsid w:val="005D5829"/>
    <w:rsid w:val="005D5D49"/>
    <w:rsid w:val="005D5EC5"/>
    <w:rsid w:val="005D64DA"/>
    <w:rsid w:val="005D7298"/>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9C4"/>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4830"/>
    <w:rsid w:val="005F4A88"/>
    <w:rsid w:val="005F50D7"/>
    <w:rsid w:val="005F54BC"/>
    <w:rsid w:val="005F56AF"/>
    <w:rsid w:val="005F6AA0"/>
    <w:rsid w:val="00601150"/>
    <w:rsid w:val="006011C5"/>
    <w:rsid w:val="00601329"/>
    <w:rsid w:val="006017E2"/>
    <w:rsid w:val="00602A6F"/>
    <w:rsid w:val="00604940"/>
    <w:rsid w:val="00604AE6"/>
    <w:rsid w:val="00605BE2"/>
    <w:rsid w:val="0060628C"/>
    <w:rsid w:val="006064F4"/>
    <w:rsid w:val="006066C5"/>
    <w:rsid w:val="00606759"/>
    <w:rsid w:val="006079D6"/>
    <w:rsid w:val="00610C11"/>
    <w:rsid w:val="00611280"/>
    <w:rsid w:val="00611B99"/>
    <w:rsid w:val="00611C39"/>
    <w:rsid w:val="00611EAB"/>
    <w:rsid w:val="00612329"/>
    <w:rsid w:val="00612635"/>
    <w:rsid w:val="00612762"/>
    <w:rsid w:val="00612E97"/>
    <w:rsid w:val="00613633"/>
    <w:rsid w:val="006138A9"/>
    <w:rsid w:val="00613AB3"/>
    <w:rsid w:val="00613DEA"/>
    <w:rsid w:val="00613E66"/>
    <w:rsid w:val="00613E98"/>
    <w:rsid w:val="00614B17"/>
    <w:rsid w:val="00615999"/>
    <w:rsid w:val="00615AA6"/>
    <w:rsid w:val="00615B13"/>
    <w:rsid w:val="0061607B"/>
    <w:rsid w:val="006160FE"/>
    <w:rsid w:val="00617087"/>
    <w:rsid w:val="006170B9"/>
    <w:rsid w:val="006170DA"/>
    <w:rsid w:val="0061732F"/>
    <w:rsid w:val="0061758F"/>
    <w:rsid w:val="00617672"/>
    <w:rsid w:val="0062208D"/>
    <w:rsid w:val="00622581"/>
    <w:rsid w:val="00622C67"/>
    <w:rsid w:val="00622FD8"/>
    <w:rsid w:val="006238C9"/>
    <w:rsid w:val="00623C2A"/>
    <w:rsid w:val="00623E0D"/>
    <w:rsid w:val="006241DF"/>
    <w:rsid w:val="0062454D"/>
    <w:rsid w:val="00624FE2"/>
    <w:rsid w:val="00625D6F"/>
    <w:rsid w:val="0062608C"/>
    <w:rsid w:val="006269D2"/>
    <w:rsid w:val="00626D7E"/>
    <w:rsid w:val="006270D4"/>
    <w:rsid w:val="006271B3"/>
    <w:rsid w:val="0063015E"/>
    <w:rsid w:val="00630876"/>
    <w:rsid w:val="00631622"/>
    <w:rsid w:val="00631B28"/>
    <w:rsid w:val="0063355C"/>
    <w:rsid w:val="00633A1F"/>
    <w:rsid w:val="00633A73"/>
    <w:rsid w:val="00633D7E"/>
    <w:rsid w:val="006340C7"/>
    <w:rsid w:val="00634138"/>
    <w:rsid w:val="00634485"/>
    <w:rsid w:val="00634511"/>
    <w:rsid w:val="00634890"/>
    <w:rsid w:val="00634E48"/>
    <w:rsid w:val="00635154"/>
    <w:rsid w:val="00635768"/>
    <w:rsid w:val="006359A6"/>
    <w:rsid w:val="00635E0E"/>
    <w:rsid w:val="00636140"/>
    <w:rsid w:val="00637B99"/>
    <w:rsid w:val="00637D80"/>
    <w:rsid w:val="00640222"/>
    <w:rsid w:val="00640727"/>
    <w:rsid w:val="00640AF2"/>
    <w:rsid w:val="0064155A"/>
    <w:rsid w:val="00641BB8"/>
    <w:rsid w:val="006433AB"/>
    <w:rsid w:val="00643765"/>
    <w:rsid w:val="00644195"/>
    <w:rsid w:val="00645300"/>
    <w:rsid w:val="0064543A"/>
    <w:rsid w:val="006457A5"/>
    <w:rsid w:val="00646DD0"/>
    <w:rsid w:val="00647210"/>
    <w:rsid w:val="0064794B"/>
    <w:rsid w:val="00647B41"/>
    <w:rsid w:val="00647F42"/>
    <w:rsid w:val="006500B0"/>
    <w:rsid w:val="00650174"/>
    <w:rsid w:val="006505CC"/>
    <w:rsid w:val="006509D6"/>
    <w:rsid w:val="00651AEC"/>
    <w:rsid w:val="0065218E"/>
    <w:rsid w:val="00652941"/>
    <w:rsid w:val="00652C74"/>
    <w:rsid w:val="00653CF4"/>
    <w:rsid w:val="00655403"/>
    <w:rsid w:val="00655596"/>
    <w:rsid w:val="0065631D"/>
    <w:rsid w:val="0065642B"/>
    <w:rsid w:val="006565A2"/>
    <w:rsid w:val="00656BBE"/>
    <w:rsid w:val="00656EB8"/>
    <w:rsid w:val="00657406"/>
    <w:rsid w:val="006578F2"/>
    <w:rsid w:val="00660118"/>
    <w:rsid w:val="00660136"/>
    <w:rsid w:val="006603B8"/>
    <w:rsid w:val="0066098F"/>
    <w:rsid w:val="00661520"/>
    <w:rsid w:val="0066224A"/>
    <w:rsid w:val="00662929"/>
    <w:rsid w:val="00662A81"/>
    <w:rsid w:val="00662E7F"/>
    <w:rsid w:val="0066328F"/>
    <w:rsid w:val="00664060"/>
    <w:rsid w:val="00664658"/>
    <w:rsid w:val="006650E0"/>
    <w:rsid w:val="00665723"/>
    <w:rsid w:val="00665A47"/>
    <w:rsid w:val="0066688F"/>
    <w:rsid w:val="00666CC4"/>
    <w:rsid w:val="006673CA"/>
    <w:rsid w:val="006679BC"/>
    <w:rsid w:val="00667C46"/>
    <w:rsid w:val="00667C5C"/>
    <w:rsid w:val="00670240"/>
    <w:rsid w:val="00670A10"/>
    <w:rsid w:val="00670CC2"/>
    <w:rsid w:val="00670CF2"/>
    <w:rsid w:val="00670FB6"/>
    <w:rsid w:val="006711CB"/>
    <w:rsid w:val="0067124E"/>
    <w:rsid w:val="00671B0E"/>
    <w:rsid w:val="0067335C"/>
    <w:rsid w:val="00673A51"/>
    <w:rsid w:val="00673A9F"/>
    <w:rsid w:val="00673E2D"/>
    <w:rsid w:val="006744F4"/>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A1C"/>
    <w:rsid w:val="006852FD"/>
    <w:rsid w:val="00686102"/>
    <w:rsid w:val="0068631D"/>
    <w:rsid w:val="0068633E"/>
    <w:rsid w:val="00686869"/>
    <w:rsid w:val="006868B0"/>
    <w:rsid w:val="0069069F"/>
    <w:rsid w:val="00691932"/>
    <w:rsid w:val="00692F64"/>
    <w:rsid w:val="00693490"/>
    <w:rsid w:val="00693878"/>
    <w:rsid w:val="00693A79"/>
    <w:rsid w:val="00693E86"/>
    <w:rsid w:val="0069473D"/>
    <w:rsid w:val="00695302"/>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1B1"/>
    <w:rsid w:val="006B235C"/>
    <w:rsid w:val="006B298B"/>
    <w:rsid w:val="006B39E2"/>
    <w:rsid w:val="006B3F4F"/>
    <w:rsid w:val="006B4664"/>
    <w:rsid w:val="006B4B50"/>
    <w:rsid w:val="006B4B70"/>
    <w:rsid w:val="006B4F95"/>
    <w:rsid w:val="006B51F8"/>
    <w:rsid w:val="006B5DAA"/>
    <w:rsid w:val="006B5EC8"/>
    <w:rsid w:val="006B6680"/>
    <w:rsid w:val="006B6852"/>
    <w:rsid w:val="006B77AD"/>
    <w:rsid w:val="006C0D9A"/>
    <w:rsid w:val="006C11C5"/>
    <w:rsid w:val="006C140F"/>
    <w:rsid w:val="006C1A39"/>
    <w:rsid w:val="006C2427"/>
    <w:rsid w:val="006C24EA"/>
    <w:rsid w:val="006C24F6"/>
    <w:rsid w:val="006C2BE2"/>
    <w:rsid w:val="006C2EF9"/>
    <w:rsid w:val="006C2FB3"/>
    <w:rsid w:val="006C3C0D"/>
    <w:rsid w:val="006C3E4C"/>
    <w:rsid w:val="006C4056"/>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B0A"/>
    <w:rsid w:val="006D201B"/>
    <w:rsid w:val="006D2023"/>
    <w:rsid w:val="006D2625"/>
    <w:rsid w:val="006D2CA2"/>
    <w:rsid w:val="006D2D7F"/>
    <w:rsid w:val="006D3972"/>
    <w:rsid w:val="006D4392"/>
    <w:rsid w:val="006D4A76"/>
    <w:rsid w:val="006D4D7E"/>
    <w:rsid w:val="006D5B86"/>
    <w:rsid w:val="006D6201"/>
    <w:rsid w:val="006D6E39"/>
    <w:rsid w:val="006D6F86"/>
    <w:rsid w:val="006D7EA2"/>
    <w:rsid w:val="006D7EEB"/>
    <w:rsid w:val="006D7F59"/>
    <w:rsid w:val="006E0836"/>
    <w:rsid w:val="006E1976"/>
    <w:rsid w:val="006E1AC0"/>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43"/>
    <w:rsid w:val="006E6E7C"/>
    <w:rsid w:val="006E71A4"/>
    <w:rsid w:val="006E79F3"/>
    <w:rsid w:val="006F0727"/>
    <w:rsid w:val="006F091B"/>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436"/>
    <w:rsid w:val="007004CA"/>
    <w:rsid w:val="007005C1"/>
    <w:rsid w:val="00700A9B"/>
    <w:rsid w:val="00700CBB"/>
    <w:rsid w:val="00700FF5"/>
    <w:rsid w:val="00701189"/>
    <w:rsid w:val="00701461"/>
    <w:rsid w:val="007017EB"/>
    <w:rsid w:val="0070224A"/>
    <w:rsid w:val="00703168"/>
    <w:rsid w:val="00703648"/>
    <w:rsid w:val="00703C28"/>
    <w:rsid w:val="007042CF"/>
    <w:rsid w:val="0070431A"/>
    <w:rsid w:val="007047FD"/>
    <w:rsid w:val="00704C31"/>
    <w:rsid w:val="0070528E"/>
    <w:rsid w:val="00705741"/>
    <w:rsid w:val="00706383"/>
    <w:rsid w:val="007066E2"/>
    <w:rsid w:val="00707F2D"/>
    <w:rsid w:val="00710016"/>
    <w:rsid w:val="00710255"/>
    <w:rsid w:val="00710841"/>
    <w:rsid w:val="00710A2A"/>
    <w:rsid w:val="0071131E"/>
    <w:rsid w:val="00711DE7"/>
    <w:rsid w:val="007123ED"/>
    <w:rsid w:val="0071255C"/>
    <w:rsid w:val="00712DF1"/>
    <w:rsid w:val="00712EE0"/>
    <w:rsid w:val="00713770"/>
    <w:rsid w:val="0071434B"/>
    <w:rsid w:val="007143E0"/>
    <w:rsid w:val="0071494D"/>
    <w:rsid w:val="00714AC9"/>
    <w:rsid w:val="00716124"/>
    <w:rsid w:val="007161A6"/>
    <w:rsid w:val="00716989"/>
    <w:rsid w:val="0071714C"/>
    <w:rsid w:val="00717401"/>
    <w:rsid w:val="00717925"/>
    <w:rsid w:val="00717BD1"/>
    <w:rsid w:val="00720E0F"/>
    <w:rsid w:val="00721920"/>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6EBA"/>
    <w:rsid w:val="007304F5"/>
    <w:rsid w:val="00730974"/>
    <w:rsid w:val="00730A1E"/>
    <w:rsid w:val="007312A1"/>
    <w:rsid w:val="00732266"/>
    <w:rsid w:val="007328BA"/>
    <w:rsid w:val="00732FA0"/>
    <w:rsid w:val="007330C3"/>
    <w:rsid w:val="0073311C"/>
    <w:rsid w:val="007344E5"/>
    <w:rsid w:val="007353F0"/>
    <w:rsid w:val="00735930"/>
    <w:rsid w:val="00735F72"/>
    <w:rsid w:val="00736B73"/>
    <w:rsid w:val="00736C06"/>
    <w:rsid w:val="00740052"/>
    <w:rsid w:val="007400E8"/>
    <w:rsid w:val="00740238"/>
    <w:rsid w:val="00740494"/>
    <w:rsid w:val="00740AFD"/>
    <w:rsid w:val="00741046"/>
    <w:rsid w:val="00741570"/>
    <w:rsid w:val="007416A3"/>
    <w:rsid w:val="00741AB6"/>
    <w:rsid w:val="00742EDD"/>
    <w:rsid w:val="007431A4"/>
    <w:rsid w:val="00743F63"/>
    <w:rsid w:val="00744446"/>
    <w:rsid w:val="00744BA4"/>
    <w:rsid w:val="00745354"/>
    <w:rsid w:val="007465F0"/>
    <w:rsid w:val="00746708"/>
    <w:rsid w:val="00747261"/>
    <w:rsid w:val="00747331"/>
    <w:rsid w:val="00747F08"/>
    <w:rsid w:val="00747F64"/>
    <w:rsid w:val="00750D6F"/>
    <w:rsid w:val="00750F1A"/>
    <w:rsid w:val="00751099"/>
    <w:rsid w:val="00752248"/>
    <w:rsid w:val="007523B1"/>
    <w:rsid w:val="00752767"/>
    <w:rsid w:val="00752A67"/>
    <w:rsid w:val="00752E1F"/>
    <w:rsid w:val="00753E3E"/>
    <w:rsid w:val="007542E6"/>
    <w:rsid w:val="00754ECB"/>
    <w:rsid w:val="00755188"/>
    <w:rsid w:val="00755CEA"/>
    <w:rsid w:val="007566BA"/>
    <w:rsid w:val="0075684D"/>
    <w:rsid w:val="00756B7E"/>
    <w:rsid w:val="00756CF1"/>
    <w:rsid w:val="00756F19"/>
    <w:rsid w:val="007571CA"/>
    <w:rsid w:val="007575DF"/>
    <w:rsid w:val="00757974"/>
    <w:rsid w:val="007602FC"/>
    <w:rsid w:val="00760896"/>
    <w:rsid w:val="007615FB"/>
    <w:rsid w:val="00761A77"/>
    <w:rsid w:val="007626AB"/>
    <w:rsid w:val="00762EBE"/>
    <w:rsid w:val="007631BF"/>
    <w:rsid w:val="007631D9"/>
    <w:rsid w:val="007636B4"/>
    <w:rsid w:val="007637A7"/>
    <w:rsid w:val="00763C13"/>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05"/>
    <w:rsid w:val="00782C2E"/>
    <w:rsid w:val="00782CD2"/>
    <w:rsid w:val="00784B31"/>
    <w:rsid w:val="0078534B"/>
    <w:rsid w:val="007855CD"/>
    <w:rsid w:val="00785735"/>
    <w:rsid w:val="00786260"/>
    <w:rsid w:val="0078687F"/>
    <w:rsid w:val="00790117"/>
    <w:rsid w:val="00790A00"/>
    <w:rsid w:val="00790CA5"/>
    <w:rsid w:val="00790CE5"/>
    <w:rsid w:val="00791E3B"/>
    <w:rsid w:val="007925D7"/>
    <w:rsid w:val="0079262C"/>
    <w:rsid w:val="00792819"/>
    <w:rsid w:val="00792979"/>
    <w:rsid w:val="007930FE"/>
    <w:rsid w:val="00793619"/>
    <w:rsid w:val="00793670"/>
    <w:rsid w:val="007943FF"/>
    <w:rsid w:val="00794540"/>
    <w:rsid w:val="00795322"/>
    <w:rsid w:val="00795DB8"/>
    <w:rsid w:val="00796094"/>
    <w:rsid w:val="0079776C"/>
    <w:rsid w:val="00797B98"/>
    <w:rsid w:val="007A002B"/>
    <w:rsid w:val="007A059E"/>
    <w:rsid w:val="007A09B0"/>
    <w:rsid w:val="007A15A9"/>
    <w:rsid w:val="007A18D5"/>
    <w:rsid w:val="007A1E9B"/>
    <w:rsid w:val="007A2245"/>
    <w:rsid w:val="007A227B"/>
    <w:rsid w:val="007A2AB1"/>
    <w:rsid w:val="007A2F02"/>
    <w:rsid w:val="007A30B1"/>
    <w:rsid w:val="007A356D"/>
    <w:rsid w:val="007A3822"/>
    <w:rsid w:val="007A39BA"/>
    <w:rsid w:val="007A3FDE"/>
    <w:rsid w:val="007A4A82"/>
    <w:rsid w:val="007A4FB6"/>
    <w:rsid w:val="007A520F"/>
    <w:rsid w:val="007A537D"/>
    <w:rsid w:val="007A5E71"/>
    <w:rsid w:val="007A76CC"/>
    <w:rsid w:val="007A7982"/>
    <w:rsid w:val="007A79DA"/>
    <w:rsid w:val="007A7C89"/>
    <w:rsid w:val="007A7FA6"/>
    <w:rsid w:val="007B01E2"/>
    <w:rsid w:val="007B0311"/>
    <w:rsid w:val="007B0B8B"/>
    <w:rsid w:val="007B141A"/>
    <w:rsid w:val="007B1AEE"/>
    <w:rsid w:val="007B1DCE"/>
    <w:rsid w:val="007B1E73"/>
    <w:rsid w:val="007B1EBC"/>
    <w:rsid w:val="007B2194"/>
    <w:rsid w:val="007B21F2"/>
    <w:rsid w:val="007B261B"/>
    <w:rsid w:val="007B2B6A"/>
    <w:rsid w:val="007B2C17"/>
    <w:rsid w:val="007B2F2C"/>
    <w:rsid w:val="007B314D"/>
    <w:rsid w:val="007B3C43"/>
    <w:rsid w:val="007B3CAD"/>
    <w:rsid w:val="007B4C03"/>
    <w:rsid w:val="007B564E"/>
    <w:rsid w:val="007B5AF9"/>
    <w:rsid w:val="007B5C61"/>
    <w:rsid w:val="007B6A1B"/>
    <w:rsid w:val="007B6A47"/>
    <w:rsid w:val="007B6AD8"/>
    <w:rsid w:val="007B7F32"/>
    <w:rsid w:val="007C0CC6"/>
    <w:rsid w:val="007C13E3"/>
    <w:rsid w:val="007C1493"/>
    <w:rsid w:val="007C1FBE"/>
    <w:rsid w:val="007C2056"/>
    <w:rsid w:val="007C250D"/>
    <w:rsid w:val="007C2BC5"/>
    <w:rsid w:val="007C2C4B"/>
    <w:rsid w:val="007C46D7"/>
    <w:rsid w:val="007C4AA6"/>
    <w:rsid w:val="007C500D"/>
    <w:rsid w:val="007C644A"/>
    <w:rsid w:val="007C64DA"/>
    <w:rsid w:val="007C6664"/>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82E"/>
    <w:rsid w:val="007D3CE4"/>
    <w:rsid w:val="007D44BA"/>
    <w:rsid w:val="007D46F7"/>
    <w:rsid w:val="007D4FF9"/>
    <w:rsid w:val="007D506C"/>
    <w:rsid w:val="007D5250"/>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0C3E"/>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279"/>
    <w:rsid w:val="007F414D"/>
    <w:rsid w:val="007F4D6F"/>
    <w:rsid w:val="007F4DA5"/>
    <w:rsid w:val="007F502F"/>
    <w:rsid w:val="007F53AA"/>
    <w:rsid w:val="007F6D99"/>
    <w:rsid w:val="007F75A8"/>
    <w:rsid w:val="00800ADF"/>
    <w:rsid w:val="008011A7"/>
    <w:rsid w:val="008014D3"/>
    <w:rsid w:val="00801A6C"/>
    <w:rsid w:val="00802451"/>
    <w:rsid w:val="0080273A"/>
    <w:rsid w:val="00803682"/>
    <w:rsid w:val="00804212"/>
    <w:rsid w:val="00804442"/>
    <w:rsid w:val="00804B03"/>
    <w:rsid w:val="008059FF"/>
    <w:rsid w:val="00805A5B"/>
    <w:rsid w:val="00805CAE"/>
    <w:rsid w:val="00805E83"/>
    <w:rsid w:val="00806A31"/>
    <w:rsid w:val="00806C71"/>
    <w:rsid w:val="00806D9B"/>
    <w:rsid w:val="008079A9"/>
    <w:rsid w:val="008117CC"/>
    <w:rsid w:val="00811E51"/>
    <w:rsid w:val="00812866"/>
    <w:rsid w:val="008141B5"/>
    <w:rsid w:val="00814411"/>
    <w:rsid w:val="00814680"/>
    <w:rsid w:val="008149DF"/>
    <w:rsid w:val="00814DF6"/>
    <w:rsid w:val="0081501A"/>
    <w:rsid w:val="00815152"/>
    <w:rsid w:val="00815514"/>
    <w:rsid w:val="00815DC6"/>
    <w:rsid w:val="00815F8D"/>
    <w:rsid w:val="00816685"/>
    <w:rsid w:val="0081688A"/>
    <w:rsid w:val="00816903"/>
    <w:rsid w:val="00816A6B"/>
    <w:rsid w:val="00816F32"/>
    <w:rsid w:val="008170E4"/>
    <w:rsid w:val="008170FC"/>
    <w:rsid w:val="008175CE"/>
    <w:rsid w:val="0081786A"/>
    <w:rsid w:val="008178E3"/>
    <w:rsid w:val="00817CC5"/>
    <w:rsid w:val="00817F88"/>
    <w:rsid w:val="00820488"/>
    <w:rsid w:val="00820B21"/>
    <w:rsid w:val="00820B9B"/>
    <w:rsid w:val="00820D1B"/>
    <w:rsid w:val="0082293F"/>
    <w:rsid w:val="00822E25"/>
    <w:rsid w:val="0082362E"/>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FBE"/>
    <w:rsid w:val="00841E4A"/>
    <w:rsid w:val="008422EC"/>
    <w:rsid w:val="00842C7F"/>
    <w:rsid w:val="00844279"/>
    <w:rsid w:val="0084429F"/>
    <w:rsid w:val="008448E0"/>
    <w:rsid w:val="00844916"/>
    <w:rsid w:val="00845238"/>
    <w:rsid w:val="00845969"/>
    <w:rsid w:val="00845A61"/>
    <w:rsid w:val="00845D12"/>
    <w:rsid w:val="008465C6"/>
    <w:rsid w:val="008467B8"/>
    <w:rsid w:val="00847359"/>
    <w:rsid w:val="00850321"/>
    <w:rsid w:val="008505AA"/>
    <w:rsid w:val="0085064A"/>
    <w:rsid w:val="0085166E"/>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4429"/>
    <w:rsid w:val="008644CB"/>
    <w:rsid w:val="008648F0"/>
    <w:rsid w:val="00864A03"/>
    <w:rsid w:val="00864BAF"/>
    <w:rsid w:val="008652F0"/>
    <w:rsid w:val="00865318"/>
    <w:rsid w:val="00865519"/>
    <w:rsid w:val="00865C3C"/>
    <w:rsid w:val="008661A4"/>
    <w:rsid w:val="008668EA"/>
    <w:rsid w:val="008677B6"/>
    <w:rsid w:val="00867A8D"/>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7DA5"/>
    <w:rsid w:val="00877F14"/>
    <w:rsid w:val="00880852"/>
    <w:rsid w:val="00881598"/>
    <w:rsid w:val="00881F95"/>
    <w:rsid w:val="00882F26"/>
    <w:rsid w:val="008831C0"/>
    <w:rsid w:val="0088335C"/>
    <w:rsid w:val="00883602"/>
    <w:rsid w:val="008837F7"/>
    <w:rsid w:val="008838AA"/>
    <w:rsid w:val="00883C9C"/>
    <w:rsid w:val="00884556"/>
    <w:rsid w:val="008851BF"/>
    <w:rsid w:val="0088574B"/>
    <w:rsid w:val="0088594E"/>
    <w:rsid w:val="0088649D"/>
    <w:rsid w:val="00886768"/>
    <w:rsid w:val="008875A6"/>
    <w:rsid w:val="008876FD"/>
    <w:rsid w:val="00887A19"/>
    <w:rsid w:val="00890136"/>
    <w:rsid w:val="00890840"/>
    <w:rsid w:val="00890917"/>
    <w:rsid w:val="0089148D"/>
    <w:rsid w:val="0089181D"/>
    <w:rsid w:val="0089193E"/>
    <w:rsid w:val="0089272F"/>
    <w:rsid w:val="00892774"/>
    <w:rsid w:val="008929EC"/>
    <w:rsid w:val="00892AFC"/>
    <w:rsid w:val="0089336B"/>
    <w:rsid w:val="00893451"/>
    <w:rsid w:val="008950DB"/>
    <w:rsid w:val="00895D8A"/>
    <w:rsid w:val="00895E48"/>
    <w:rsid w:val="00897284"/>
    <w:rsid w:val="008978A4"/>
    <w:rsid w:val="008A024C"/>
    <w:rsid w:val="008A040A"/>
    <w:rsid w:val="008A06A4"/>
    <w:rsid w:val="008A1390"/>
    <w:rsid w:val="008A1FD4"/>
    <w:rsid w:val="008A2762"/>
    <w:rsid w:val="008A29B1"/>
    <w:rsid w:val="008A29CE"/>
    <w:rsid w:val="008A2C94"/>
    <w:rsid w:val="008A3331"/>
    <w:rsid w:val="008A353E"/>
    <w:rsid w:val="008A3B8A"/>
    <w:rsid w:val="008A3E74"/>
    <w:rsid w:val="008A4488"/>
    <w:rsid w:val="008A4873"/>
    <w:rsid w:val="008A5B0A"/>
    <w:rsid w:val="008A622A"/>
    <w:rsid w:val="008A6341"/>
    <w:rsid w:val="008A6446"/>
    <w:rsid w:val="008A78C5"/>
    <w:rsid w:val="008B0019"/>
    <w:rsid w:val="008B00B8"/>
    <w:rsid w:val="008B0908"/>
    <w:rsid w:val="008B11CC"/>
    <w:rsid w:val="008B1339"/>
    <w:rsid w:val="008B1DD6"/>
    <w:rsid w:val="008B2966"/>
    <w:rsid w:val="008B34DD"/>
    <w:rsid w:val="008B5001"/>
    <w:rsid w:val="008B50EF"/>
    <w:rsid w:val="008B63C9"/>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938"/>
    <w:rsid w:val="008D5C72"/>
    <w:rsid w:val="008D5E09"/>
    <w:rsid w:val="008D6050"/>
    <w:rsid w:val="008D60A1"/>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7111"/>
    <w:rsid w:val="008F05DF"/>
    <w:rsid w:val="008F0748"/>
    <w:rsid w:val="008F0CD9"/>
    <w:rsid w:val="008F1368"/>
    <w:rsid w:val="008F16AC"/>
    <w:rsid w:val="008F193A"/>
    <w:rsid w:val="008F1EC6"/>
    <w:rsid w:val="008F2A72"/>
    <w:rsid w:val="008F2E51"/>
    <w:rsid w:val="008F35D8"/>
    <w:rsid w:val="008F3609"/>
    <w:rsid w:val="008F3E39"/>
    <w:rsid w:val="008F4049"/>
    <w:rsid w:val="008F424E"/>
    <w:rsid w:val="008F437C"/>
    <w:rsid w:val="008F4D68"/>
    <w:rsid w:val="008F4E04"/>
    <w:rsid w:val="008F4F7D"/>
    <w:rsid w:val="008F5255"/>
    <w:rsid w:val="008F5667"/>
    <w:rsid w:val="008F5901"/>
    <w:rsid w:val="008F5EEB"/>
    <w:rsid w:val="008F6D10"/>
    <w:rsid w:val="008F6E71"/>
    <w:rsid w:val="008F73C7"/>
    <w:rsid w:val="00900F9F"/>
    <w:rsid w:val="00901261"/>
    <w:rsid w:val="009012A7"/>
    <w:rsid w:val="00901F18"/>
    <w:rsid w:val="009022B6"/>
    <w:rsid w:val="00902410"/>
    <w:rsid w:val="009027DB"/>
    <w:rsid w:val="00902A0B"/>
    <w:rsid w:val="00902CD7"/>
    <w:rsid w:val="009030D7"/>
    <w:rsid w:val="00903B60"/>
    <w:rsid w:val="00905581"/>
    <w:rsid w:val="00905B09"/>
    <w:rsid w:val="00905B13"/>
    <w:rsid w:val="00905B9C"/>
    <w:rsid w:val="00906A95"/>
    <w:rsid w:val="0090705B"/>
    <w:rsid w:val="00910BF0"/>
    <w:rsid w:val="00910EFB"/>
    <w:rsid w:val="00910FAF"/>
    <w:rsid w:val="00911033"/>
    <w:rsid w:val="00911129"/>
    <w:rsid w:val="00911151"/>
    <w:rsid w:val="00911630"/>
    <w:rsid w:val="00911D17"/>
    <w:rsid w:val="00911E3E"/>
    <w:rsid w:val="009123D8"/>
    <w:rsid w:val="00912424"/>
    <w:rsid w:val="009129C6"/>
    <w:rsid w:val="00912DF0"/>
    <w:rsid w:val="00913850"/>
    <w:rsid w:val="009139EA"/>
    <w:rsid w:val="00913B12"/>
    <w:rsid w:val="00913E2D"/>
    <w:rsid w:val="0091420B"/>
    <w:rsid w:val="00914B51"/>
    <w:rsid w:val="00914C1D"/>
    <w:rsid w:val="00914EEA"/>
    <w:rsid w:val="00915737"/>
    <w:rsid w:val="009157EA"/>
    <w:rsid w:val="0091603B"/>
    <w:rsid w:val="009164CA"/>
    <w:rsid w:val="00916A02"/>
    <w:rsid w:val="00916B23"/>
    <w:rsid w:val="00917A4C"/>
    <w:rsid w:val="00917A67"/>
    <w:rsid w:val="00920678"/>
    <w:rsid w:val="00920947"/>
    <w:rsid w:val="00922191"/>
    <w:rsid w:val="0092226E"/>
    <w:rsid w:val="00922BAC"/>
    <w:rsid w:val="00923009"/>
    <w:rsid w:val="00923640"/>
    <w:rsid w:val="00923900"/>
    <w:rsid w:val="00923E4E"/>
    <w:rsid w:val="00923E89"/>
    <w:rsid w:val="009243D8"/>
    <w:rsid w:val="009246E5"/>
    <w:rsid w:val="00926554"/>
    <w:rsid w:val="00926C88"/>
    <w:rsid w:val="00926DDC"/>
    <w:rsid w:val="00927525"/>
    <w:rsid w:val="00927577"/>
    <w:rsid w:val="00927999"/>
    <w:rsid w:val="00927AFB"/>
    <w:rsid w:val="00927BD5"/>
    <w:rsid w:val="00930BEB"/>
    <w:rsid w:val="00931194"/>
    <w:rsid w:val="0093124D"/>
    <w:rsid w:val="009314FE"/>
    <w:rsid w:val="009317DB"/>
    <w:rsid w:val="0093204F"/>
    <w:rsid w:val="009332D9"/>
    <w:rsid w:val="00933F18"/>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7988"/>
    <w:rsid w:val="00947C72"/>
    <w:rsid w:val="00947CF2"/>
    <w:rsid w:val="00947EE6"/>
    <w:rsid w:val="009507C2"/>
    <w:rsid w:val="00950BCA"/>
    <w:rsid w:val="00950F35"/>
    <w:rsid w:val="00951E21"/>
    <w:rsid w:val="00952DFE"/>
    <w:rsid w:val="009537A0"/>
    <w:rsid w:val="00953838"/>
    <w:rsid w:val="009539AE"/>
    <w:rsid w:val="00953A6E"/>
    <w:rsid w:val="009548C2"/>
    <w:rsid w:val="009548CA"/>
    <w:rsid w:val="00955F29"/>
    <w:rsid w:val="00955FE5"/>
    <w:rsid w:val="009579DF"/>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919"/>
    <w:rsid w:val="009650C3"/>
    <w:rsid w:val="009655D7"/>
    <w:rsid w:val="00965D0D"/>
    <w:rsid w:val="00965E02"/>
    <w:rsid w:val="00966451"/>
    <w:rsid w:val="009664D0"/>
    <w:rsid w:val="00966A73"/>
    <w:rsid w:val="00967345"/>
    <w:rsid w:val="0096752B"/>
    <w:rsid w:val="009678A1"/>
    <w:rsid w:val="00967B92"/>
    <w:rsid w:val="00967D92"/>
    <w:rsid w:val="00970496"/>
    <w:rsid w:val="00970897"/>
    <w:rsid w:val="00970E84"/>
    <w:rsid w:val="00970EA0"/>
    <w:rsid w:val="009717ED"/>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8A2"/>
    <w:rsid w:val="00984CFE"/>
    <w:rsid w:val="00985B04"/>
    <w:rsid w:val="00985DC3"/>
    <w:rsid w:val="00985E27"/>
    <w:rsid w:val="009861A9"/>
    <w:rsid w:val="0098667C"/>
    <w:rsid w:val="00986820"/>
    <w:rsid w:val="00986F93"/>
    <w:rsid w:val="00987ACA"/>
    <w:rsid w:val="00987B0D"/>
    <w:rsid w:val="00990344"/>
    <w:rsid w:val="00990AF2"/>
    <w:rsid w:val="00990BC0"/>
    <w:rsid w:val="00990E33"/>
    <w:rsid w:val="00990FB1"/>
    <w:rsid w:val="00991261"/>
    <w:rsid w:val="0099157D"/>
    <w:rsid w:val="009928CB"/>
    <w:rsid w:val="00992935"/>
    <w:rsid w:val="00993500"/>
    <w:rsid w:val="00993FD5"/>
    <w:rsid w:val="009941A8"/>
    <w:rsid w:val="00995B06"/>
    <w:rsid w:val="0099621E"/>
    <w:rsid w:val="00996794"/>
    <w:rsid w:val="009969B4"/>
    <w:rsid w:val="00996AB3"/>
    <w:rsid w:val="00997287"/>
    <w:rsid w:val="009979DE"/>
    <w:rsid w:val="00997A76"/>
    <w:rsid w:val="00997AB2"/>
    <w:rsid w:val="00997C8D"/>
    <w:rsid w:val="00997CE9"/>
    <w:rsid w:val="00997D5B"/>
    <w:rsid w:val="009A0245"/>
    <w:rsid w:val="009A0628"/>
    <w:rsid w:val="009A19AF"/>
    <w:rsid w:val="009A1C6B"/>
    <w:rsid w:val="009A274E"/>
    <w:rsid w:val="009A30EF"/>
    <w:rsid w:val="009A3CAE"/>
    <w:rsid w:val="009A415B"/>
    <w:rsid w:val="009A5A47"/>
    <w:rsid w:val="009A662F"/>
    <w:rsid w:val="009A6A7F"/>
    <w:rsid w:val="009A729F"/>
    <w:rsid w:val="009A7391"/>
    <w:rsid w:val="009A7793"/>
    <w:rsid w:val="009A7EC9"/>
    <w:rsid w:val="009B0B6A"/>
    <w:rsid w:val="009B0C33"/>
    <w:rsid w:val="009B103A"/>
    <w:rsid w:val="009B1AA6"/>
    <w:rsid w:val="009B1FA7"/>
    <w:rsid w:val="009B2269"/>
    <w:rsid w:val="009B28E5"/>
    <w:rsid w:val="009B29BF"/>
    <w:rsid w:val="009B2ABF"/>
    <w:rsid w:val="009B3276"/>
    <w:rsid w:val="009B36A5"/>
    <w:rsid w:val="009B3710"/>
    <w:rsid w:val="009B4827"/>
    <w:rsid w:val="009B494D"/>
    <w:rsid w:val="009B4982"/>
    <w:rsid w:val="009B4D74"/>
    <w:rsid w:val="009B506E"/>
    <w:rsid w:val="009B5411"/>
    <w:rsid w:val="009B5BC1"/>
    <w:rsid w:val="009B756F"/>
    <w:rsid w:val="009B7C7B"/>
    <w:rsid w:val="009C0DF7"/>
    <w:rsid w:val="009C1CDE"/>
    <w:rsid w:val="009C2718"/>
    <w:rsid w:val="009C2BF8"/>
    <w:rsid w:val="009C2DCB"/>
    <w:rsid w:val="009C34D3"/>
    <w:rsid w:val="009C36D2"/>
    <w:rsid w:val="009C4EB4"/>
    <w:rsid w:val="009C622E"/>
    <w:rsid w:val="009C6744"/>
    <w:rsid w:val="009C6DB0"/>
    <w:rsid w:val="009D00C1"/>
    <w:rsid w:val="009D0ED6"/>
    <w:rsid w:val="009D0F71"/>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CA"/>
    <w:rsid w:val="009E2D79"/>
    <w:rsid w:val="009E310F"/>
    <w:rsid w:val="009E37B2"/>
    <w:rsid w:val="009E3AFE"/>
    <w:rsid w:val="009E3EB1"/>
    <w:rsid w:val="009E44AB"/>
    <w:rsid w:val="009E4748"/>
    <w:rsid w:val="009E4E1F"/>
    <w:rsid w:val="009E4FDB"/>
    <w:rsid w:val="009E5A74"/>
    <w:rsid w:val="009E5B2F"/>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8BC"/>
    <w:rsid w:val="009F6BD2"/>
    <w:rsid w:val="009F6E60"/>
    <w:rsid w:val="009F6F9F"/>
    <w:rsid w:val="009F71EC"/>
    <w:rsid w:val="00A00E64"/>
    <w:rsid w:val="00A01E11"/>
    <w:rsid w:val="00A0253F"/>
    <w:rsid w:val="00A02787"/>
    <w:rsid w:val="00A028B0"/>
    <w:rsid w:val="00A033DA"/>
    <w:rsid w:val="00A04476"/>
    <w:rsid w:val="00A04CFA"/>
    <w:rsid w:val="00A05730"/>
    <w:rsid w:val="00A059CF"/>
    <w:rsid w:val="00A060F8"/>
    <w:rsid w:val="00A0756F"/>
    <w:rsid w:val="00A07627"/>
    <w:rsid w:val="00A10526"/>
    <w:rsid w:val="00A11619"/>
    <w:rsid w:val="00A11B39"/>
    <w:rsid w:val="00A11C34"/>
    <w:rsid w:val="00A127A4"/>
    <w:rsid w:val="00A1302E"/>
    <w:rsid w:val="00A13741"/>
    <w:rsid w:val="00A1375F"/>
    <w:rsid w:val="00A139D8"/>
    <w:rsid w:val="00A14A4E"/>
    <w:rsid w:val="00A166EE"/>
    <w:rsid w:val="00A16D9E"/>
    <w:rsid w:val="00A2014B"/>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3A0"/>
    <w:rsid w:val="00A24A09"/>
    <w:rsid w:val="00A2556F"/>
    <w:rsid w:val="00A25ADE"/>
    <w:rsid w:val="00A264D3"/>
    <w:rsid w:val="00A2674B"/>
    <w:rsid w:val="00A26DA4"/>
    <w:rsid w:val="00A2780F"/>
    <w:rsid w:val="00A27EC7"/>
    <w:rsid w:val="00A30049"/>
    <w:rsid w:val="00A30326"/>
    <w:rsid w:val="00A30674"/>
    <w:rsid w:val="00A30E80"/>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A00"/>
    <w:rsid w:val="00A41CEF"/>
    <w:rsid w:val="00A430EB"/>
    <w:rsid w:val="00A435B3"/>
    <w:rsid w:val="00A43ED6"/>
    <w:rsid w:val="00A44157"/>
    <w:rsid w:val="00A44239"/>
    <w:rsid w:val="00A44768"/>
    <w:rsid w:val="00A44DC1"/>
    <w:rsid w:val="00A451FF"/>
    <w:rsid w:val="00A45495"/>
    <w:rsid w:val="00A46288"/>
    <w:rsid w:val="00A462EE"/>
    <w:rsid w:val="00A464E2"/>
    <w:rsid w:val="00A468EC"/>
    <w:rsid w:val="00A47320"/>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C21"/>
    <w:rsid w:val="00A57CBA"/>
    <w:rsid w:val="00A57EAE"/>
    <w:rsid w:val="00A60552"/>
    <w:rsid w:val="00A60B7A"/>
    <w:rsid w:val="00A61848"/>
    <w:rsid w:val="00A61970"/>
    <w:rsid w:val="00A6216D"/>
    <w:rsid w:val="00A62F19"/>
    <w:rsid w:val="00A6338B"/>
    <w:rsid w:val="00A63567"/>
    <w:rsid w:val="00A635DE"/>
    <w:rsid w:val="00A63958"/>
    <w:rsid w:val="00A640E4"/>
    <w:rsid w:val="00A6429F"/>
    <w:rsid w:val="00A651C5"/>
    <w:rsid w:val="00A65B4D"/>
    <w:rsid w:val="00A65C19"/>
    <w:rsid w:val="00A65D16"/>
    <w:rsid w:val="00A66398"/>
    <w:rsid w:val="00A666B0"/>
    <w:rsid w:val="00A66DD5"/>
    <w:rsid w:val="00A66E61"/>
    <w:rsid w:val="00A6702C"/>
    <w:rsid w:val="00A67228"/>
    <w:rsid w:val="00A67612"/>
    <w:rsid w:val="00A703DA"/>
    <w:rsid w:val="00A709FE"/>
    <w:rsid w:val="00A71567"/>
    <w:rsid w:val="00A71A19"/>
    <w:rsid w:val="00A71CD7"/>
    <w:rsid w:val="00A72439"/>
    <w:rsid w:val="00A725B5"/>
    <w:rsid w:val="00A72DEC"/>
    <w:rsid w:val="00A72FE9"/>
    <w:rsid w:val="00A7350D"/>
    <w:rsid w:val="00A73C1E"/>
    <w:rsid w:val="00A75489"/>
    <w:rsid w:val="00A75EE0"/>
    <w:rsid w:val="00A76DA1"/>
    <w:rsid w:val="00A770A2"/>
    <w:rsid w:val="00A77A85"/>
    <w:rsid w:val="00A81140"/>
    <w:rsid w:val="00A81414"/>
    <w:rsid w:val="00A81784"/>
    <w:rsid w:val="00A81A4A"/>
    <w:rsid w:val="00A81CAB"/>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87F07"/>
    <w:rsid w:val="00A903D4"/>
    <w:rsid w:val="00A905D7"/>
    <w:rsid w:val="00A90A3C"/>
    <w:rsid w:val="00A90B2C"/>
    <w:rsid w:val="00A90E81"/>
    <w:rsid w:val="00A91552"/>
    <w:rsid w:val="00A91766"/>
    <w:rsid w:val="00A91863"/>
    <w:rsid w:val="00A9247A"/>
    <w:rsid w:val="00A92E17"/>
    <w:rsid w:val="00A931CE"/>
    <w:rsid w:val="00A9392A"/>
    <w:rsid w:val="00A9472B"/>
    <w:rsid w:val="00A94AC3"/>
    <w:rsid w:val="00A94CAE"/>
    <w:rsid w:val="00A94E17"/>
    <w:rsid w:val="00A9538C"/>
    <w:rsid w:val="00A95556"/>
    <w:rsid w:val="00A957B8"/>
    <w:rsid w:val="00A957C8"/>
    <w:rsid w:val="00A957ED"/>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53AA"/>
    <w:rsid w:val="00AA564D"/>
    <w:rsid w:val="00AA5C2A"/>
    <w:rsid w:val="00AA68CF"/>
    <w:rsid w:val="00AA69B1"/>
    <w:rsid w:val="00AA6C3A"/>
    <w:rsid w:val="00AA6EBE"/>
    <w:rsid w:val="00AA6EFC"/>
    <w:rsid w:val="00AA7019"/>
    <w:rsid w:val="00AA7310"/>
    <w:rsid w:val="00AA766D"/>
    <w:rsid w:val="00AA76CF"/>
    <w:rsid w:val="00AA7844"/>
    <w:rsid w:val="00AB0425"/>
    <w:rsid w:val="00AB0613"/>
    <w:rsid w:val="00AB159D"/>
    <w:rsid w:val="00AB17BA"/>
    <w:rsid w:val="00AB1847"/>
    <w:rsid w:val="00AB22DB"/>
    <w:rsid w:val="00AB272D"/>
    <w:rsid w:val="00AB2802"/>
    <w:rsid w:val="00AB2C63"/>
    <w:rsid w:val="00AB4B9D"/>
    <w:rsid w:val="00AB4D70"/>
    <w:rsid w:val="00AB4E3C"/>
    <w:rsid w:val="00AB5702"/>
    <w:rsid w:val="00AB64B8"/>
    <w:rsid w:val="00AB66C2"/>
    <w:rsid w:val="00AB6C73"/>
    <w:rsid w:val="00AB7563"/>
    <w:rsid w:val="00AB76BB"/>
    <w:rsid w:val="00AB78FA"/>
    <w:rsid w:val="00AB7D26"/>
    <w:rsid w:val="00AB7F84"/>
    <w:rsid w:val="00AB7F9A"/>
    <w:rsid w:val="00AC0987"/>
    <w:rsid w:val="00AC0B68"/>
    <w:rsid w:val="00AC0C4F"/>
    <w:rsid w:val="00AC11DF"/>
    <w:rsid w:val="00AC13E5"/>
    <w:rsid w:val="00AC1913"/>
    <w:rsid w:val="00AC1DC3"/>
    <w:rsid w:val="00AC1F74"/>
    <w:rsid w:val="00AC2260"/>
    <w:rsid w:val="00AC2F9C"/>
    <w:rsid w:val="00AC3EFF"/>
    <w:rsid w:val="00AC45BA"/>
    <w:rsid w:val="00AC4617"/>
    <w:rsid w:val="00AC4F7E"/>
    <w:rsid w:val="00AC50B6"/>
    <w:rsid w:val="00AC5434"/>
    <w:rsid w:val="00AC5497"/>
    <w:rsid w:val="00AC56B7"/>
    <w:rsid w:val="00AC5DE9"/>
    <w:rsid w:val="00AC6346"/>
    <w:rsid w:val="00AC65AA"/>
    <w:rsid w:val="00AC68FB"/>
    <w:rsid w:val="00AC6A06"/>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320B"/>
    <w:rsid w:val="00AF3A37"/>
    <w:rsid w:val="00AF3C84"/>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C31"/>
    <w:rsid w:val="00B02D12"/>
    <w:rsid w:val="00B031BD"/>
    <w:rsid w:val="00B03E19"/>
    <w:rsid w:val="00B040E3"/>
    <w:rsid w:val="00B04104"/>
    <w:rsid w:val="00B045AD"/>
    <w:rsid w:val="00B04C88"/>
    <w:rsid w:val="00B057A7"/>
    <w:rsid w:val="00B0677A"/>
    <w:rsid w:val="00B06D88"/>
    <w:rsid w:val="00B0705F"/>
    <w:rsid w:val="00B073C8"/>
    <w:rsid w:val="00B07510"/>
    <w:rsid w:val="00B07B4E"/>
    <w:rsid w:val="00B07E37"/>
    <w:rsid w:val="00B10086"/>
    <w:rsid w:val="00B107AE"/>
    <w:rsid w:val="00B11130"/>
    <w:rsid w:val="00B1168D"/>
    <w:rsid w:val="00B117F2"/>
    <w:rsid w:val="00B11BB4"/>
    <w:rsid w:val="00B11DDC"/>
    <w:rsid w:val="00B11F86"/>
    <w:rsid w:val="00B122CA"/>
    <w:rsid w:val="00B12535"/>
    <w:rsid w:val="00B1312B"/>
    <w:rsid w:val="00B13AD8"/>
    <w:rsid w:val="00B1458C"/>
    <w:rsid w:val="00B14881"/>
    <w:rsid w:val="00B14AC4"/>
    <w:rsid w:val="00B15200"/>
    <w:rsid w:val="00B1579E"/>
    <w:rsid w:val="00B15F43"/>
    <w:rsid w:val="00B162E4"/>
    <w:rsid w:val="00B172FD"/>
    <w:rsid w:val="00B17371"/>
    <w:rsid w:val="00B1748C"/>
    <w:rsid w:val="00B17BDF"/>
    <w:rsid w:val="00B20602"/>
    <w:rsid w:val="00B20BC5"/>
    <w:rsid w:val="00B2226C"/>
    <w:rsid w:val="00B2247C"/>
    <w:rsid w:val="00B2286E"/>
    <w:rsid w:val="00B23010"/>
    <w:rsid w:val="00B240D0"/>
    <w:rsid w:val="00B24DBF"/>
    <w:rsid w:val="00B2544D"/>
    <w:rsid w:val="00B257FC"/>
    <w:rsid w:val="00B259C8"/>
    <w:rsid w:val="00B2622D"/>
    <w:rsid w:val="00B26C48"/>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90B"/>
    <w:rsid w:val="00B34C7B"/>
    <w:rsid w:val="00B35AE6"/>
    <w:rsid w:val="00B36189"/>
    <w:rsid w:val="00B36708"/>
    <w:rsid w:val="00B36DCE"/>
    <w:rsid w:val="00B37745"/>
    <w:rsid w:val="00B403B0"/>
    <w:rsid w:val="00B40B8E"/>
    <w:rsid w:val="00B40B99"/>
    <w:rsid w:val="00B41D98"/>
    <w:rsid w:val="00B41F2A"/>
    <w:rsid w:val="00B4208D"/>
    <w:rsid w:val="00B422AF"/>
    <w:rsid w:val="00B42381"/>
    <w:rsid w:val="00B424CE"/>
    <w:rsid w:val="00B4296F"/>
    <w:rsid w:val="00B42EEC"/>
    <w:rsid w:val="00B4329E"/>
    <w:rsid w:val="00B43884"/>
    <w:rsid w:val="00B440DB"/>
    <w:rsid w:val="00B444BC"/>
    <w:rsid w:val="00B445E1"/>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B64"/>
    <w:rsid w:val="00B51CE8"/>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1A5"/>
    <w:rsid w:val="00B551B4"/>
    <w:rsid w:val="00B55972"/>
    <w:rsid w:val="00B55BF1"/>
    <w:rsid w:val="00B57D62"/>
    <w:rsid w:val="00B57E2A"/>
    <w:rsid w:val="00B57FE5"/>
    <w:rsid w:val="00B600B2"/>
    <w:rsid w:val="00B605B9"/>
    <w:rsid w:val="00B61C6C"/>
    <w:rsid w:val="00B621C6"/>
    <w:rsid w:val="00B626DA"/>
    <w:rsid w:val="00B62A7E"/>
    <w:rsid w:val="00B6347F"/>
    <w:rsid w:val="00B64959"/>
    <w:rsid w:val="00B6509F"/>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359B"/>
    <w:rsid w:val="00B83895"/>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2C3F"/>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11A9"/>
    <w:rsid w:val="00BA1C82"/>
    <w:rsid w:val="00BA20C4"/>
    <w:rsid w:val="00BA2299"/>
    <w:rsid w:val="00BA2445"/>
    <w:rsid w:val="00BA2582"/>
    <w:rsid w:val="00BA2714"/>
    <w:rsid w:val="00BA2C74"/>
    <w:rsid w:val="00BA35C1"/>
    <w:rsid w:val="00BA7149"/>
    <w:rsid w:val="00BA723D"/>
    <w:rsid w:val="00BA7298"/>
    <w:rsid w:val="00BA76B6"/>
    <w:rsid w:val="00BB093D"/>
    <w:rsid w:val="00BB0A85"/>
    <w:rsid w:val="00BB0B5D"/>
    <w:rsid w:val="00BB13AD"/>
    <w:rsid w:val="00BB1EE1"/>
    <w:rsid w:val="00BB2072"/>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D0542"/>
    <w:rsid w:val="00BD05CA"/>
    <w:rsid w:val="00BD0F19"/>
    <w:rsid w:val="00BD13F2"/>
    <w:rsid w:val="00BD1E82"/>
    <w:rsid w:val="00BD2733"/>
    <w:rsid w:val="00BD2AE7"/>
    <w:rsid w:val="00BD30C8"/>
    <w:rsid w:val="00BD3A1B"/>
    <w:rsid w:val="00BD3D97"/>
    <w:rsid w:val="00BD44FE"/>
    <w:rsid w:val="00BD4774"/>
    <w:rsid w:val="00BD4B33"/>
    <w:rsid w:val="00BD4CCD"/>
    <w:rsid w:val="00BD4F5C"/>
    <w:rsid w:val="00BD5937"/>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399C"/>
    <w:rsid w:val="00BE45C6"/>
    <w:rsid w:val="00BE48D7"/>
    <w:rsid w:val="00BE4C50"/>
    <w:rsid w:val="00BE53F7"/>
    <w:rsid w:val="00BE6432"/>
    <w:rsid w:val="00BE6516"/>
    <w:rsid w:val="00BE67C8"/>
    <w:rsid w:val="00BE6C6B"/>
    <w:rsid w:val="00BE6CA4"/>
    <w:rsid w:val="00BE7A84"/>
    <w:rsid w:val="00BE7D70"/>
    <w:rsid w:val="00BE7E7B"/>
    <w:rsid w:val="00BF04BB"/>
    <w:rsid w:val="00BF08F5"/>
    <w:rsid w:val="00BF0939"/>
    <w:rsid w:val="00BF11BC"/>
    <w:rsid w:val="00BF198B"/>
    <w:rsid w:val="00BF242E"/>
    <w:rsid w:val="00BF26E9"/>
    <w:rsid w:val="00BF2E72"/>
    <w:rsid w:val="00BF402A"/>
    <w:rsid w:val="00BF4087"/>
    <w:rsid w:val="00BF49C6"/>
    <w:rsid w:val="00BF4C9B"/>
    <w:rsid w:val="00BF520E"/>
    <w:rsid w:val="00BF5514"/>
    <w:rsid w:val="00BF564F"/>
    <w:rsid w:val="00BF6B76"/>
    <w:rsid w:val="00BF6E95"/>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10812"/>
    <w:rsid w:val="00C108DF"/>
    <w:rsid w:val="00C11102"/>
    <w:rsid w:val="00C11597"/>
    <w:rsid w:val="00C125A7"/>
    <w:rsid w:val="00C12D95"/>
    <w:rsid w:val="00C13655"/>
    <w:rsid w:val="00C13E34"/>
    <w:rsid w:val="00C1421C"/>
    <w:rsid w:val="00C145C7"/>
    <w:rsid w:val="00C14A98"/>
    <w:rsid w:val="00C14B05"/>
    <w:rsid w:val="00C152A8"/>
    <w:rsid w:val="00C15C58"/>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439"/>
    <w:rsid w:val="00C255DF"/>
    <w:rsid w:val="00C266A8"/>
    <w:rsid w:val="00C26AA3"/>
    <w:rsid w:val="00C26DD8"/>
    <w:rsid w:val="00C27064"/>
    <w:rsid w:val="00C2731F"/>
    <w:rsid w:val="00C30DCA"/>
    <w:rsid w:val="00C32263"/>
    <w:rsid w:val="00C32599"/>
    <w:rsid w:val="00C3378D"/>
    <w:rsid w:val="00C33CC0"/>
    <w:rsid w:val="00C34458"/>
    <w:rsid w:val="00C34D8B"/>
    <w:rsid w:val="00C34EC6"/>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FC"/>
    <w:rsid w:val="00C43937"/>
    <w:rsid w:val="00C43A32"/>
    <w:rsid w:val="00C43D02"/>
    <w:rsid w:val="00C441CD"/>
    <w:rsid w:val="00C45BEB"/>
    <w:rsid w:val="00C45C4C"/>
    <w:rsid w:val="00C4630A"/>
    <w:rsid w:val="00C4700C"/>
    <w:rsid w:val="00C47110"/>
    <w:rsid w:val="00C507F4"/>
    <w:rsid w:val="00C50D05"/>
    <w:rsid w:val="00C50DE7"/>
    <w:rsid w:val="00C51A3E"/>
    <w:rsid w:val="00C51BDD"/>
    <w:rsid w:val="00C524BC"/>
    <w:rsid w:val="00C52B72"/>
    <w:rsid w:val="00C53506"/>
    <w:rsid w:val="00C5359C"/>
    <w:rsid w:val="00C536F2"/>
    <w:rsid w:val="00C53C4A"/>
    <w:rsid w:val="00C53DB2"/>
    <w:rsid w:val="00C54DDD"/>
    <w:rsid w:val="00C550F0"/>
    <w:rsid w:val="00C56191"/>
    <w:rsid w:val="00C563FC"/>
    <w:rsid w:val="00C569C1"/>
    <w:rsid w:val="00C56E89"/>
    <w:rsid w:val="00C574EA"/>
    <w:rsid w:val="00C57DE6"/>
    <w:rsid w:val="00C601B1"/>
    <w:rsid w:val="00C60F50"/>
    <w:rsid w:val="00C6133E"/>
    <w:rsid w:val="00C6151D"/>
    <w:rsid w:val="00C61F59"/>
    <w:rsid w:val="00C62385"/>
    <w:rsid w:val="00C6338C"/>
    <w:rsid w:val="00C63735"/>
    <w:rsid w:val="00C649F1"/>
    <w:rsid w:val="00C66C21"/>
    <w:rsid w:val="00C673CF"/>
    <w:rsid w:val="00C677E6"/>
    <w:rsid w:val="00C67A90"/>
    <w:rsid w:val="00C702CB"/>
    <w:rsid w:val="00C70810"/>
    <w:rsid w:val="00C71401"/>
    <w:rsid w:val="00C71888"/>
    <w:rsid w:val="00C724A7"/>
    <w:rsid w:val="00C72FC7"/>
    <w:rsid w:val="00C73084"/>
    <w:rsid w:val="00C733DB"/>
    <w:rsid w:val="00C748B8"/>
    <w:rsid w:val="00C75A16"/>
    <w:rsid w:val="00C75EC5"/>
    <w:rsid w:val="00C75F3B"/>
    <w:rsid w:val="00C765CD"/>
    <w:rsid w:val="00C7715E"/>
    <w:rsid w:val="00C7788E"/>
    <w:rsid w:val="00C778B4"/>
    <w:rsid w:val="00C779D8"/>
    <w:rsid w:val="00C801B1"/>
    <w:rsid w:val="00C80428"/>
    <w:rsid w:val="00C804BE"/>
    <w:rsid w:val="00C80F8C"/>
    <w:rsid w:val="00C81267"/>
    <w:rsid w:val="00C815EC"/>
    <w:rsid w:val="00C8219A"/>
    <w:rsid w:val="00C8290B"/>
    <w:rsid w:val="00C835BF"/>
    <w:rsid w:val="00C83685"/>
    <w:rsid w:val="00C836EC"/>
    <w:rsid w:val="00C8430A"/>
    <w:rsid w:val="00C843CE"/>
    <w:rsid w:val="00C84D0D"/>
    <w:rsid w:val="00C855D4"/>
    <w:rsid w:val="00C857D8"/>
    <w:rsid w:val="00C85EF1"/>
    <w:rsid w:val="00C86DC7"/>
    <w:rsid w:val="00C86DDC"/>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B3E"/>
    <w:rsid w:val="00CA7AC5"/>
    <w:rsid w:val="00CA7F00"/>
    <w:rsid w:val="00CB05C2"/>
    <w:rsid w:val="00CB0700"/>
    <w:rsid w:val="00CB0D34"/>
    <w:rsid w:val="00CB14A3"/>
    <w:rsid w:val="00CB1932"/>
    <w:rsid w:val="00CB22AE"/>
    <w:rsid w:val="00CB294E"/>
    <w:rsid w:val="00CB3007"/>
    <w:rsid w:val="00CB314D"/>
    <w:rsid w:val="00CB3426"/>
    <w:rsid w:val="00CB38EF"/>
    <w:rsid w:val="00CB3FE5"/>
    <w:rsid w:val="00CB4447"/>
    <w:rsid w:val="00CB51FB"/>
    <w:rsid w:val="00CB5833"/>
    <w:rsid w:val="00CB6118"/>
    <w:rsid w:val="00CB6497"/>
    <w:rsid w:val="00CB6556"/>
    <w:rsid w:val="00CB70A1"/>
    <w:rsid w:val="00CB75B4"/>
    <w:rsid w:val="00CB7A9F"/>
    <w:rsid w:val="00CB7BD0"/>
    <w:rsid w:val="00CC099B"/>
    <w:rsid w:val="00CC0C98"/>
    <w:rsid w:val="00CC1351"/>
    <w:rsid w:val="00CC2167"/>
    <w:rsid w:val="00CC2ADC"/>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167"/>
    <w:rsid w:val="00CC6AB2"/>
    <w:rsid w:val="00CC7872"/>
    <w:rsid w:val="00CC7BDB"/>
    <w:rsid w:val="00CC7D0C"/>
    <w:rsid w:val="00CD0754"/>
    <w:rsid w:val="00CD121D"/>
    <w:rsid w:val="00CD1A7C"/>
    <w:rsid w:val="00CD1B4D"/>
    <w:rsid w:val="00CD22CF"/>
    <w:rsid w:val="00CD2319"/>
    <w:rsid w:val="00CD2DE8"/>
    <w:rsid w:val="00CD39AB"/>
    <w:rsid w:val="00CD3AEA"/>
    <w:rsid w:val="00CD3D45"/>
    <w:rsid w:val="00CD3DDA"/>
    <w:rsid w:val="00CD4055"/>
    <w:rsid w:val="00CD4BF1"/>
    <w:rsid w:val="00CD522C"/>
    <w:rsid w:val="00CD53BE"/>
    <w:rsid w:val="00CD5C5E"/>
    <w:rsid w:val="00CD5EA2"/>
    <w:rsid w:val="00CD5F74"/>
    <w:rsid w:val="00CD6357"/>
    <w:rsid w:val="00CD6F5D"/>
    <w:rsid w:val="00CD6FCD"/>
    <w:rsid w:val="00CD77B4"/>
    <w:rsid w:val="00CE017F"/>
    <w:rsid w:val="00CE094D"/>
    <w:rsid w:val="00CE0EA7"/>
    <w:rsid w:val="00CE0F74"/>
    <w:rsid w:val="00CE100B"/>
    <w:rsid w:val="00CE128B"/>
    <w:rsid w:val="00CE14A0"/>
    <w:rsid w:val="00CE1C3C"/>
    <w:rsid w:val="00CE1D27"/>
    <w:rsid w:val="00CE27BB"/>
    <w:rsid w:val="00CE2884"/>
    <w:rsid w:val="00CE343F"/>
    <w:rsid w:val="00CE37E4"/>
    <w:rsid w:val="00CE3AF6"/>
    <w:rsid w:val="00CE3CAA"/>
    <w:rsid w:val="00CE495A"/>
    <w:rsid w:val="00CE4ED8"/>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416"/>
    <w:rsid w:val="00CF5A72"/>
    <w:rsid w:val="00CF5B6A"/>
    <w:rsid w:val="00CF6421"/>
    <w:rsid w:val="00CF656C"/>
    <w:rsid w:val="00CF7515"/>
    <w:rsid w:val="00CF7ECD"/>
    <w:rsid w:val="00D0057C"/>
    <w:rsid w:val="00D00664"/>
    <w:rsid w:val="00D00A64"/>
    <w:rsid w:val="00D00B6E"/>
    <w:rsid w:val="00D014AE"/>
    <w:rsid w:val="00D01D8E"/>
    <w:rsid w:val="00D023BF"/>
    <w:rsid w:val="00D0320A"/>
    <w:rsid w:val="00D034AE"/>
    <w:rsid w:val="00D03D86"/>
    <w:rsid w:val="00D041DB"/>
    <w:rsid w:val="00D05AE8"/>
    <w:rsid w:val="00D060F4"/>
    <w:rsid w:val="00D06221"/>
    <w:rsid w:val="00D07B90"/>
    <w:rsid w:val="00D100DA"/>
    <w:rsid w:val="00D10920"/>
    <w:rsid w:val="00D10BB0"/>
    <w:rsid w:val="00D10C69"/>
    <w:rsid w:val="00D11A5A"/>
    <w:rsid w:val="00D12C93"/>
    <w:rsid w:val="00D1422D"/>
    <w:rsid w:val="00D14513"/>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5D"/>
    <w:rsid w:val="00D21D91"/>
    <w:rsid w:val="00D221C5"/>
    <w:rsid w:val="00D222C8"/>
    <w:rsid w:val="00D22638"/>
    <w:rsid w:val="00D22B05"/>
    <w:rsid w:val="00D23C5B"/>
    <w:rsid w:val="00D2486D"/>
    <w:rsid w:val="00D24B37"/>
    <w:rsid w:val="00D253F8"/>
    <w:rsid w:val="00D255A8"/>
    <w:rsid w:val="00D25733"/>
    <w:rsid w:val="00D258D0"/>
    <w:rsid w:val="00D25D8E"/>
    <w:rsid w:val="00D26144"/>
    <w:rsid w:val="00D30461"/>
    <w:rsid w:val="00D30561"/>
    <w:rsid w:val="00D30DB1"/>
    <w:rsid w:val="00D31BB0"/>
    <w:rsid w:val="00D31DB2"/>
    <w:rsid w:val="00D3328F"/>
    <w:rsid w:val="00D33A00"/>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22A1"/>
    <w:rsid w:val="00D43343"/>
    <w:rsid w:val="00D43A22"/>
    <w:rsid w:val="00D43DD3"/>
    <w:rsid w:val="00D440CC"/>
    <w:rsid w:val="00D44164"/>
    <w:rsid w:val="00D44420"/>
    <w:rsid w:val="00D44655"/>
    <w:rsid w:val="00D446DF"/>
    <w:rsid w:val="00D4474E"/>
    <w:rsid w:val="00D44C70"/>
    <w:rsid w:val="00D4518A"/>
    <w:rsid w:val="00D457D4"/>
    <w:rsid w:val="00D45F18"/>
    <w:rsid w:val="00D45F7C"/>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725"/>
    <w:rsid w:val="00D517F1"/>
    <w:rsid w:val="00D526C7"/>
    <w:rsid w:val="00D52767"/>
    <w:rsid w:val="00D53CF7"/>
    <w:rsid w:val="00D53E8C"/>
    <w:rsid w:val="00D53FB7"/>
    <w:rsid w:val="00D5480B"/>
    <w:rsid w:val="00D54AF1"/>
    <w:rsid w:val="00D54E64"/>
    <w:rsid w:val="00D55B77"/>
    <w:rsid w:val="00D566DF"/>
    <w:rsid w:val="00D57CB6"/>
    <w:rsid w:val="00D60074"/>
    <w:rsid w:val="00D60251"/>
    <w:rsid w:val="00D607A2"/>
    <w:rsid w:val="00D611EE"/>
    <w:rsid w:val="00D61478"/>
    <w:rsid w:val="00D61554"/>
    <w:rsid w:val="00D61DE5"/>
    <w:rsid w:val="00D62461"/>
    <w:rsid w:val="00D62A02"/>
    <w:rsid w:val="00D63385"/>
    <w:rsid w:val="00D64204"/>
    <w:rsid w:val="00D642C4"/>
    <w:rsid w:val="00D6540E"/>
    <w:rsid w:val="00D65AEB"/>
    <w:rsid w:val="00D6610B"/>
    <w:rsid w:val="00D66DEF"/>
    <w:rsid w:val="00D67464"/>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F1C"/>
    <w:rsid w:val="00D76259"/>
    <w:rsid w:val="00D774E5"/>
    <w:rsid w:val="00D77927"/>
    <w:rsid w:val="00D77A78"/>
    <w:rsid w:val="00D812BF"/>
    <w:rsid w:val="00D8180F"/>
    <w:rsid w:val="00D8259E"/>
    <w:rsid w:val="00D83396"/>
    <w:rsid w:val="00D8363F"/>
    <w:rsid w:val="00D83902"/>
    <w:rsid w:val="00D84ABB"/>
    <w:rsid w:val="00D84F12"/>
    <w:rsid w:val="00D850A8"/>
    <w:rsid w:val="00D8682D"/>
    <w:rsid w:val="00D86CA7"/>
    <w:rsid w:val="00D86DB5"/>
    <w:rsid w:val="00D9016A"/>
    <w:rsid w:val="00D90F34"/>
    <w:rsid w:val="00D91286"/>
    <w:rsid w:val="00D91438"/>
    <w:rsid w:val="00D91540"/>
    <w:rsid w:val="00D9186C"/>
    <w:rsid w:val="00D91E6A"/>
    <w:rsid w:val="00D91F4E"/>
    <w:rsid w:val="00D9206C"/>
    <w:rsid w:val="00D920E3"/>
    <w:rsid w:val="00D923C9"/>
    <w:rsid w:val="00D92984"/>
    <w:rsid w:val="00D92BD7"/>
    <w:rsid w:val="00D9389A"/>
    <w:rsid w:val="00D93976"/>
    <w:rsid w:val="00D93A18"/>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3028"/>
    <w:rsid w:val="00DA33D6"/>
    <w:rsid w:val="00DA3DCE"/>
    <w:rsid w:val="00DA4230"/>
    <w:rsid w:val="00DA4519"/>
    <w:rsid w:val="00DA457D"/>
    <w:rsid w:val="00DA4CD1"/>
    <w:rsid w:val="00DA4F2C"/>
    <w:rsid w:val="00DA5165"/>
    <w:rsid w:val="00DA563C"/>
    <w:rsid w:val="00DA58C3"/>
    <w:rsid w:val="00DA6336"/>
    <w:rsid w:val="00DA6C7E"/>
    <w:rsid w:val="00DA7E3E"/>
    <w:rsid w:val="00DB0115"/>
    <w:rsid w:val="00DB07A9"/>
    <w:rsid w:val="00DB0A64"/>
    <w:rsid w:val="00DB1878"/>
    <w:rsid w:val="00DB1B18"/>
    <w:rsid w:val="00DB1F38"/>
    <w:rsid w:val="00DB20B1"/>
    <w:rsid w:val="00DB26B9"/>
    <w:rsid w:val="00DB2967"/>
    <w:rsid w:val="00DB29D7"/>
    <w:rsid w:val="00DB2C3C"/>
    <w:rsid w:val="00DB2C8A"/>
    <w:rsid w:val="00DB3325"/>
    <w:rsid w:val="00DB33F8"/>
    <w:rsid w:val="00DB38FF"/>
    <w:rsid w:val="00DB4197"/>
    <w:rsid w:val="00DB4FA7"/>
    <w:rsid w:val="00DB5EC6"/>
    <w:rsid w:val="00DB63E0"/>
    <w:rsid w:val="00DB63FB"/>
    <w:rsid w:val="00DB6554"/>
    <w:rsid w:val="00DB70F1"/>
    <w:rsid w:val="00DB7976"/>
    <w:rsid w:val="00DB7B10"/>
    <w:rsid w:val="00DC03BB"/>
    <w:rsid w:val="00DC09C5"/>
    <w:rsid w:val="00DC0A73"/>
    <w:rsid w:val="00DC1A69"/>
    <w:rsid w:val="00DC1D35"/>
    <w:rsid w:val="00DC254E"/>
    <w:rsid w:val="00DC27BD"/>
    <w:rsid w:val="00DC2F57"/>
    <w:rsid w:val="00DC31DF"/>
    <w:rsid w:val="00DC32D0"/>
    <w:rsid w:val="00DC373B"/>
    <w:rsid w:val="00DC381B"/>
    <w:rsid w:val="00DC3B5E"/>
    <w:rsid w:val="00DC40D8"/>
    <w:rsid w:val="00DC41C8"/>
    <w:rsid w:val="00DC492F"/>
    <w:rsid w:val="00DC4CA2"/>
    <w:rsid w:val="00DC4D94"/>
    <w:rsid w:val="00DC4E59"/>
    <w:rsid w:val="00DC4FD1"/>
    <w:rsid w:val="00DC5D75"/>
    <w:rsid w:val="00DC70DE"/>
    <w:rsid w:val="00DC7579"/>
    <w:rsid w:val="00DC79CF"/>
    <w:rsid w:val="00DC7B79"/>
    <w:rsid w:val="00DC7F94"/>
    <w:rsid w:val="00DD022B"/>
    <w:rsid w:val="00DD0A94"/>
    <w:rsid w:val="00DD0D57"/>
    <w:rsid w:val="00DD1CC3"/>
    <w:rsid w:val="00DD1F1E"/>
    <w:rsid w:val="00DD1F33"/>
    <w:rsid w:val="00DD242C"/>
    <w:rsid w:val="00DD298D"/>
    <w:rsid w:val="00DD2B60"/>
    <w:rsid w:val="00DD2BC1"/>
    <w:rsid w:val="00DD3233"/>
    <w:rsid w:val="00DD3673"/>
    <w:rsid w:val="00DD3ACD"/>
    <w:rsid w:val="00DD5205"/>
    <w:rsid w:val="00DD589B"/>
    <w:rsid w:val="00DD58C9"/>
    <w:rsid w:val="00DD5F58"/>
    <w:rsid w:val="00DD642E"/>
    <w:rsid w:val="00DD6881"/>
    <w:rsid w:val="00DD7161"/>
    <w:rsid w:val="00DD72E4"/>
    <w:rsid w:val="00DD739D"/>
    <w:rsid w:val="00DD7561"/>
    <w:rsid w:val="00DD777D"/>
    <w:rsid w:val="00DE0088"/>
    <w:rsid w:val="00DE0132"/>
    <w:rsid w:val="00DE0781"/>
    <w:rsid w:val="00DE121A"/>
    <w:rsid w:val="00DE143F"/>
    <w:rsid w:val="00DE1447"/>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D8C"/>
    <w:rsid w:val="00DF280F"/>
    <w:rsid w:val="00DF2858"/>
    <w:rsid w:val="00DF2862"/>
    <w:rsid w:val="00DF2D90"/>
    <w:rsid w:val="00DF306F"/>
    <w:rsid w:val="00DF3808"/>
    <w:rsid w:val="00DF3AE3"/>
    <w:rsid w:val="00DF4780"/>
    <w:rsid w:val="00DF54B5"/>
    <w:rsid w:val="00DF6138"/>
    <w:rsid w:val="00DF65FB"/>
    <w:rsid w:val="00DF671C"/>
    <w:rsid w:val="00DF6CCB"/>
    <w:rsid w:val="00DF73B1"/>
    <w:rsid w:val="00DF7A96"/>
    <w:rsid w:val="00DF7AD5"/>
    <w:rsid w:val="00DF7B6F"/>
    <w:rsid w:val="00DF7CD7"/>
    <w:rsid w:val="00E003F7"/>
    <w:rsid w:val="00E00DCC"/>
    <w:rsid w:val="00E01355"/>
    <w:rsid w:val="00E01B94"/>
    <w:rsid w:val="00E01D16"/>
    <w:rsid w:val="00E02F72"/>
    <w:rsid w:val="00E03B27"/>
    <w:rsid w:val="00E040ED"/>
    <w:rsid w:val="00E044F7"/>
    <w:rsid w:val="00E04B74"/>
    <w:rsid w:val="00E0504C"/>
    <w:rsid w:val="00E068AE"/>
    <w:rsid w:val="00E0755D"/>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2056"/>
    <w:rsid w:val="00E22D9B"/>
    <w:rsid w:val="00E22E3B"/>
    <w:rsid w:val="00E22FEE"/>
    <w:rsid w:val="00E23838"/>
    <w:rsid w:val="00E23CBD"/>
    <w:rsid w:val="00E23D31"/>
    <w:rsid w:val="00E242F2"/>
    <w:rsid w:val="00E2473D"/>
    <w:rsid w:val="00E252AD"/>
    <w:rsid w:val="00E25BCA"/>
    <w:rsid w:val="00E26180"/>
    <w:rsid w:val="00E26508"/>
    <w:rsid w:val="00E265DC"/>
    <w:rsid w:val="00E27E55"/>
    <w:rsid w:val="00E27EEF"/>
    <w:rsid w:val="00E30676"/>
    <w:rsid w:val="00E309E9"/>
    <w:rsid w:val="00E30B7B"/>
    <w:rsid w:val="00E30C45"/>
    <w:rsid w:val="00E314FE"/>
    <w:rsid w:val="00E31FA6"/>
    <w:rsid w:val="00E326C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3F5"/>
    <w:rsid w:val="00E44599"/>
    <w:rsid w:val="00E44C26"/>
    <w:rsid w:val="00E45A0A"/>
    <w:rsid w:val="00E45D7C"/>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3CD"/>
    <w:rsid w:val="00E5676C"/>
    <w:rsid w:val="00E56E26"/>
    <w:rsid w:val="00E56E8D"/>
    <w:rsid w:val="00E56EE0"/>
    <w:rsid w:val="00E573F7"/>
    <w:rsid w:val="00E6045D"/>
    <w:rsid w:val="00E611E9"/>
    <w:rsid w:val="00E612B9"/>
    <w:rsid w:val="00E6162E"/>
    <w:rsid w:val="00E61783"/>
    <w:rsid w:val="00E61932"/>
    <w:rsid w:val="00E62222"/>
    <w:rsid w:val="00E622BA"/>
    <w:rsid w:val="00E6340C"/>
    <w:rsid w:val="00E6345F"/>
    <w:rsid w:val="00E6350C"/>
    <w:rsid w:val="00E636BB"/>
    <w:rsid w:val="00E63C21"/>
    <w:rsid w:val="00E63CFD"/>
    <w:rsid w:val="00E64308"/>
    <w:rsid w:val="00E64783"/>
    <w:rsid w:val="00E64F7C"/>
    <w:rsid w:val="00E650AB"/>
    <w:rsid w:val="00E65D1E"/>
    <w:rsid w:val="00E65E3A"/>
    <w:rsid w:val="00E66083"/>
    <w:rsid w:val="00E6742C"/>
    <w:rsid w:val="00E676A4"/>
    <w:rsid w:val="00E67DC4"/>
    <w:rsid w:val="00E7065A"/>
    <w:rsid w:val="00E70A61"/>
    <w:rsid w:val="00E70D08"/>
    <w:rsid w:val="00E71075"/>
    <w:rsid w:val="00E71201"/>
    <w:rsid w:val="00E714FC"/>
    <w:rsid w:val="00E71A52"/>
    <w:rsid w:val="00E72105"/>
    <w:rsid w:val="00E72B1C"/>
    <w:rsid w:val="00E72C63"/>
    <w:rsid w:val="00E73552"/>
    <w:rsid w:val="00E736AA"/>
    <w:rsid w:val="00E73A3B"/>
    <w:rsid w:val="00E7586C"/>
    <w:rsid w:val="00E75B81"/>
    <w:rsid w:val="00E76B3A"/>
    <w:rsid w:val="00E76BC6"/>
    <w:rsid w:val="00E77358"/>
    <w:rsid w:val="00E77DCB"/>
    <w:rsid w:val="00E80488"/>
    <w:rsid w:val="00E808C7"/>
    <w:rsid w:val="00E816E0"/>
    <w:rsid w:val="00E81912"/>
    <w:rsid w:val="00E82955"/>
    <w:rsid w:val="00E832F8"/>
    <w:rsid w:val="00E8383B"/>
    <w:rsid w:val="00E838E2"/>
    <w:rsid w:val="00E839A1"/>
    <w:rsid w:val="00E84715"/>
    <w:rsid w:val="00E84813"/>
    <w:rsid w:val="00E848B6"/>
    <w:rsid w:val="00E84EE1"/>
    <w:rsid w:val="00E857BB"/>
    <w:rsid w:val="00E85B3A"/>
    <w:rsid w:val="00E8663E"/>
    <w:rsid w:val="00E8666F"/>
    <w:rsid w:val="00E86E4F"/>
    <w:rsid w:val="00E87645"/>
    <w:rsid w:val="00E87716"/>
    <w:rsid w:val="00E915CC"/>
    <w:rsid w:val="00E91D9A"/>
    <w:rsid w:val="00E9246E"/>
    <w:rsid w:val="00E92585"/>
    <w:rsid w:val="00E925FB"/>
    <w:rsid w:val="00E9369B"/>
    <w:rsid w:val="00E946F9"/>
    <w:rsid w:val="00E947D0"/>
    <w:rsid w:val="00E94F26"/>
    <w:rsid w:val="00E96568"/>
    <w:rsid w:val="00E96AC5"/>
    <w:rsid w:val="00E96BE8"/>
    <w:rsid w:val="00E96CDD"/>
    <w:rsid w:val="00E96EA4"/>
    <w:rsid w:val="00EA0ECA"/>
    <w:rsid w:val="00EA0F34"/>
    <w:rsid w:val="00EA1079"/>
    <w:rsid w:val="00EA1287"/>
    <w:rsid w:val="00EA131F"/>
    <w:rsid w:val="00EA1414"/>
    <w:rsid w:val="00EA1D12"/>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A73E6"/>
    <w:rsid w:val="00EB0013"/>
    <w:rsid w:val="00EB0828"/>
    <w:rsid w:val="00EB0940"/>
    <w:rsid w:val="00EB1644"/>
    <w:rsid w:val="00EB1F03"/>
    <w:rsid w:val="00EB1FD1"/>
    <w:rsid w:val="00EB2BC1"/>
    <w:rsid w:val="00EB3302"/>
    <w:rsid w:val="00EB34EA"/>
    <w:rsid w:val="00EB3635"/>
    <w:rsid w:val="00EB3895"/>
    <w:rsid w:val="00EB456A"/>
    <w:rsid w:val="00EB4F8F"/>
    <w:rsid w:val="00EB5645"/>
    <w:rsid w:val="00EB6371"/>
    <w:rsid w:val="00EB648C"/>
    <w:rsid w:val="00EB64EB"/>
    <w:rsid w:val="00EB6691"/>
    <w:rsid w:val="00EB6711"/>
    <w:rsid w:val="00EB6A83"/>
    <w:rsid w:val="00EB6E85"/>
    <w:rsid w:val="00EB6FA9"/>
    <w:rsid w:val="00EB7686"/>
    <w:rsid w:val="00EB7F61"/>
    <w:rsid w:val="00EC04D8"/>
    <w:rsid w:val="00EC1280"/>
    <w:rsid w:val="00EC2692"/>
    <w:rsid w:val="00EC26E1"/>
    <w:rsid w:val="00EC298C"/>
    <w:rsid w:val="00EC2C26"/>
    <w:rsid w:val="00EC3861"/>
    <w:rsid w:val="00EC509C"/>
    <w:rsid w:val="00EC5301"/>
    <w:rsid w:val="00EC5CA8"/>
    <w:rsid w:val="00EC64B5"/>
    <w:rsid w:val="00EC685F"/>
    <w:rsid w:val="00EC715C"/>
    <w:rsid w:val="00EC761D"/>
    <w:rsid w:val="00ED0A62"/>
    <w:rsid w:val="00ED0EFD"/>
    <w:rsid w:val="00ED1AB6"/>
    <w:rsid w:val="00ED2644"/>
    <w:rsid w:val="00ED2D9C"/>
    <w:rsid w:val="00ED360F"/>
    <w:rsid w:val="00ED3A54"/>
    <w:rsid w:val="00ED3EC5"/>
    <w:rsid w:val="00ED4566"/>
    <w:rsid w:val="00ED4E8E"/>
    <w:rsid w:val="00ED4F9F"/>
    <w:rsid w:val="00ED5205"/>
    <w:rsid w:val="00ED5486"/>
    <w:rsid w:val="00ED5A04"/>
    <w:rsid w:val="00ED6530"/>
    <w:rsid w:val="00ED6890"/>
    <w:rsid w:val="00ED6990"/>
    <w:rsid w:val="00ED6B01"/>
    <w:rsid w:val="00ED6D3A"/>
    <w:rsid w:val="00ED72CB"/>
    <w:rsid w:val="00ED73CC"/>
    <w:rsid w:val="00ED7A08"/>
    <w:rsid w:val="00EE062E"/>
    <w:rsid w:val="00EE0888"/>
    <w:rsid w:val="00EE0CD9"/>
    <w:rsid w:val="00EE0FBD"/>
    <w:rsid w:val="00EE1B24"/>
    <w:rsid w:val="00EE1C12"/>
    <w:rsid w:val="00EE1C1E"/>
    <w:rsid w:val="00EE1EE0"/>
    <w:rsid w:val="00EE2AB3"/>
    <w:rsid w:val="00EE3398"/>
    <w:rsid w:val="00EE3CB6"/>
    <w:rsid w:val="00EE4801"/>
    <w:rsid w:val="00EE4CD3"/>
    <w:rsid w:val="00EE50D3"/>
    <w:rsid w:val="00EE5AB7"/>
    <w:rsid w:val="00EE5EDC"/>
    <w:rsid w:val="00EE62B1"/>
    <w:rsid w:val="00EE76EB"/>
    <w:rsid w:val="00EE77DC"/>
    <w:rsid w:val="00EE7916"/>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45D"/>
    <w:rsid w:val="00EF6910"/>
    <w:rsid w:val="00EF6CBC"/>
    <w:rsid w:val="00EF7031"/>
    <w:rsid w:val="00EF7198"/>
    <w:rsid w:val="00EF7A37"/>
    <w:rsid w:val="00EF7AE9"/>
    <w:rsid w:val="00F00DAC"/>
    <w:rsid w:val="00F01DBA"/>
    <w:rsid w:val="00F0219A"/>
    <w:rsid w:val="00F025F3"/>
    <w:rsid w:val="00F02ADE"/>
    <w:rsid w:val="00F03506"/>
    <w:rsid w:val="00F0389E"/>
    <w:rsid w:val="00F03AB4"/>
    <w:rsid w:val="00F043D1"/>
    <w:rsid w:val="00F045B2"/>
    <w:rsid w:val="00F04CB4"/>
    <w:rsid w:val="00F04D59"/>
    <w:rsid w:val="00F05007"/>
    <w:rsid w:val="00F05412"/>
    <w:rsid w:val="00F05839"/>
    <w:rsid w:val="00F05C5A"/>
    <w:rsid w:val="00F05FE2"/>
    <w:rsid w:val="00F067FC"/>
    <w:rsid w:val="00F06B31"/>
    <w:rsid w:val="00F06D75"/>
    <w:rsid w:val="00F071B6"/>
    <w:rsid w:val="00F076B0"/>
    <w:rsid w:val="00F1005B"/>
    <w:rsid w:val="00F1050E"/>
    <w:rsid w:val="00F108C6"/>
    <w:rsid w:val="00F114C2"/>
    <w:rsid w:val="00F11623"/>
    <w:rsid w:val="00F11E14"/>
    <w:rsid w:val="00F11E66"/>
    <w:rsid w:val="00F122F6"/>
    <w:rsid w:val="00F128EA"/>
    <w:rsid w:val="00F12ABA"/>
    <w:rsid w:val="00F130EE"/>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3560"/>
    <w:rsid w:val="00F335C9"/>
    <w:rsid w:val="00F3460E"/>
    <w:rsid w:val="00F35168"/>
    <w:rsid w:val="00F35B4B"/>
    <w:rsid w:val="00F36550"/>
    <w:rsid w:val="00F369F8"/>
    <w:rsid w:val="00F3712D"/>
    <w:rsid w:val="00F37384"/>
    <w:rsid w:val="00F40701"/>
    <w:rsid w:val="00F407CB"/>
    <w:rsid w:val="00F408A1"/>
    <w:rsid w:val="00F408E3"/>
    <w:rsid w:val="00F40912"/>
    <w:rsid w:val="00F413DE"/>
    <w:rsid w:val="00F41917"/>
    <w:rsid w:val="00F43AFE"/>
    <w:rsid w:val="00F43B0D"/>
    <w:rsid w:val="00F4485A"/>
    <w:rsid w:val="00F44AF6"/>
    <w:rsid w:val="00F452B7"/>
    <w:rsid w:val="00F45528"/>
    <w:rsid w:val="00F456AB"/>
    <w:rsid w:val="00F45780"/>
    <w:rsid w:val="00F4732B"/>
    <w:rsid w:val="00F478CD"/>
    <w:rsid w:val="00F47F19"/>
    <w:rsid w:val="00F50049"/>
    <w:rsid w:val="00F50057"/>
    <w:rsid w:val="00F504D2"/>
    <w:rsid w:val="00F5082F"/>
    <w:rsid w:val="00F50E53"/>
    <w:rsid w:val="00F50EB0"/>
    <w:rsid w:val="00F511DA"/>
    <w:rsid w:val="00F515D2"/>
    <w:rsid w:val="00F51642"/>
    <w:rsid w:val="00F5174C"/>
    <w:rsid w:val="00F51BFF"/>
    <w:rsid w:val="00F52126"/>
    <w:rsid w:val="00F521B2"/>
    <w:rsid w:val="00F52CBC"/>
    <w:rsid w:val="00F52CBD"/>
    <w:rsid w:val="00F52F48"/>
    <w:rsid w:val="00F53240"/>
    <w:rsid w:val="00F5331E"/>
    <w:rsid w:val="00F539CC"/>
    <w:rsid w:val="00F540C0"/>
    <w:rsid w:val="00F541E1"/>
    <w:rsid w:val="00F5458A"/>
    <w:rsid w:val="00F54718"/>
    <w:rsid w:val="00F547BE"/>
    <w:rsid w:val="00F547F5"/>
    <w:rsid w:val="00F55473"/>
    <w:rsid w:val="00F555C0"/>
    <w:rsid w:val="00F55EBC"/>
    <w:rsid w:val="00F564CE"/>
    <w:rsid w:val="00F567DB"/>
    <w:rsid w:val="00F575DD"/>
    <w:rsid w:val="00F57AEA"/>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C5F"/>
    <w:rsid w:val="00F66CDA"/>
    <w:rsid w:val="00F7024E"/>
    <w:rsid w:val="00F705FE"/>
    <w:rsid w:val="00F70754"/>
    <w:rsid w:val="00F710AB"/>
    <w:rsid w:val="00F7149E"/>
    <w:rsid w:val="00F714AC"/>
    <w:rsid w:val="00F71583"/>
    <w:rsid w:val="00F71D98"/>
    <w:rsid w:val="00F71FE6"/>
    <w:rsid w:val="00F72E59"/>
    <w:rsid w:val="00F73129"/>
    <w:rsid w:val="00F745D1"/>
    <w:rsid w:val="00F74986"/>
    <w:rsid w:val="00F74E4E"/>
    <w:rsid w:val="00F74FF2"/>
    <w:rsid w:val="00F75600"/>
    <w:rsid w:val="00F75C16"/>
    <w:rsid w:val="00F75F32"/>
    <w:rsid w:val="00F7794C"/>
    <w:rsid w:val="00F77BFA"/>
    <w:rsid w:val="00F77C90"/>
    <w:rsid w:val="00F8044C"/>
    <w:rsid w:val="00F80560"/>
    <w:rsid w:val="00F80922"/>
    <w:rsid w:val="00F80DC2"/>
    <w:rsid w:val="00F81FCF"/>
    <w:rsid w:val="00F822B2"/>
    <w:rsid w:val="00F822BE"/>
    <w:rsid w:val="00F82627"/>
    <w:rsid w:val="00F827D7"/>
    <w:rsid w:val="00F828E2"/>
    <w:rsid w:val="00F836BA"/>
    <w:rsid w:val="00F83D96"/>
    <w:rsid w:val="00F83EA1"/>
    <w:rsid w:val="00F842A4"/>
    <w:rsid w:val="00F8531B"/>
    <w:rsid w:val="00F85A9F"/>
    <w:rsid w:val="00F85E1E"/>
    <w:rsid w:val="00F85FB2"/>
    <w:rsid w:val="00F86A17"/>
    <w:rsid w:val="00F86B2F"/>
    <w:rsid w:val="00F8715B"/>
    <w:rsid w:val="00F87384"/>
    <w:rsid w:val="00F8760C"/>
    <w:rsid w:val="00F87691"/>
    <w:rsid w:val="00F879E5"/>
    <w:rsid w:val="00F87BD0"/>
    <w:rsid w:val="00F90BE1"/>
    <w:rsid w:val="00F913D6"/>
    <w:rsid w:val="00F915EF"/>
    <w:rsid w:val="00F91A00"/>
    <w:rsid w:val="00F92094"/>
    <w:rsid w:val="00F930EF"/>
    <w:rsid w:val="00F9402A"/>
    <w:rsid w:val="00F9454F"/>
    <w:rsid w:val="00F94593"/>
    <w:rsid w:val="00F9477D"/>
    <w:rsid w:val="00F95E33"/>
    <w:rsid w:val="00F960EC"/>
    <w:rsid w:val="00F969DB"/>
    <w:rsid w:val="00F96A5D"/>
    <w:rsid w:val="00F96C31"/>
    <w:rsid w:val="00F96E7D"/>
    <w:rsid w:val="00F96EF1"/>
    <w:rsid w:val="00FA041E"/>
    <w:rsid w:val="00FA0690"/>
    <w:rsid w:val="00FA1A30"/>
    <w:rsid w:val="00FA1B03"/>
    <w:rsid w:val="00FA22A4"/>
    <w:rsid w:val="00FA22CC"/>
    <w:rsid w:val="00FA259E"/>
    <w:rsid w:val="00FA3A26"/>
    <w:rsid w:val="00FA3A48"/>
    <w:rsid w:val="00FA3BF4"/>
    <w:rsid w:val="00FA3CB4"/>
    <w:rsid w:val="00FA4C3D"/>
    <w:rsid w:val="00FA528A"/>
    <w:rsid w:val="00FA532C"/>
    <w:rsid w:val="00FA55CB"/>
    <w:rsid w:val="00FA6EF0"/>
    <w:rsid w:val="00FA7B36"/>
    <w:rsid w:val="00FB080F"/>
    <w:rsid w:val="00FB0FB2"/>
    <w:rsid w:val="00FB1331"/>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3B19"/>
    <w:rsid w:val="00FC4A45"/>
    <w:rsid w:val="00FC52D9"/>
    <w:rsid w:val="00FC5664"/>
    <w:rsid w:val="00FC5C23"/>
    <w:rsid w:val="00FC63D5"/>
    <w:rsid w:val="00FC6581"/>
    <w:rsid w:val="00FC675E"/>
    <w:rsid w:val="00FC682F"/>
    <w:rsid w:val="00FC690F"/>
    <w:rsid w:val="00FC6BD0"/>
    <w:rsid w:val="00FC7DF3"/>
    <w:rsid w:val="00FD0744"/>
    <w:rsid w:val="00FD22CB"/>
    <w:rsid w:val="00FD387E"/>
    <w:rsid w:val="00FD3CA5"/>
    <w:rsid w:val="00FD3CB1"/>
    <w:rsid w:val="00FD41F6"/>
    <w:rsid w:val="00FD4B21"/>
    <w:rsid w:val="00FD50ED"/>
    <w:rsid w:val="00FD5206"/>
    <w:rsid w:val="00FD57BF"/>
    <w:rsid w:val="00FD5889"/>
    <w:rsid w:val="00FD5A53"/>
    <w:rsid w:val="00FD645D"/>
    <w:rsid w:val="00FD6506"/>
    <w:rsid w:val="00FD6D3C"/>
    <w:rsid w:val="00FD6F87"/>
    <w:rsid w:val="00FD736A"/>
    <w:rsid w:val="00FD78AF"/>
    <w:rsid w:val="00FE0051"/>
    <w:rsid w:val="00FE021D"/>
    <w:rsid w:val="00FE0D14"/>
    <w:rsid w:val="00FE135A"/>
    <w:rsid w:val="00FE1F54"/>
    <w:rsid w:val="00FE221C"/>
    <w:rsid w:val="00FE239F"/>
    <w:rsid w:val="00FE23AD"/>
    <w:rsid w:val="00FE24D0"/>
    <w:rsid w:val="00FE2F48"/>
    <w:rsid w:val="00FE307C"/>
    <w:rsid w:val="00FE435E"/>
    <w:rsid w:val="00FE49AC"/>
    <w:rsid w:val="00FE4EC9"/>
    <w:rsid w:val="00FE4FB6"/>
    <w:rsid w:val="00FE4FE2"/>
    <w:rsid w:val="00FE5042"/>
    <w:rsid w:val="00FE556C"/>
    <w:rsid w:val="00FE685C"/>
    <w:rsid w:val="00FF0597"/>
    <w:rsid w:val="00FF0610"/>
    <w:rsid w:val="00FF08B7"/>
    <w:rsid w:val="00FF0A60"/>
    <w:rsid w:val="00FF1A93"/>
    <w:rsid w:val="00FF200F"/>
    <w:rsid w:val="00FF2316"/>
    <w:rsid w:val="00FF25D7"/>
    <w:rsid w:val="00FF3111"/>
    <w:rsid w:val="00FF40E7"/>
    <w:rsid w:val="00FF4AE9"/>
    <w:rsid w:val="00FF4AF4"/>
    <w:rsid w:val="00FF4D2F"/>
    <w:rsid w:val="00FF5232"/>
    <w:rsid w:val="00FF5D54"/>
    <w:rsid w:val="00FF61F3"/>
    <w:rsid w:val="00FF62F6"/>
    <w:rsid w:val="00FF6E0D"/>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3DCBF3FD-AAD5-4C1B-9051-115DD7D1F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B19"/>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paragraph" w:customStyle="1" w:styleId="m-8862135577251721784gmail-xmsonormal">
    <w:name w:val="m_-8862135577251721784gmail-xmsonormal"/>
    <w:basedOn w:val="Normal"/>
    <w:rsid w:val="00721920"/>
    <w:pPr>
      <w:spacing w:before="100" w:beforeAutospacing="1" w:after="100" w:afterAutospacing="1"/>
    </w:pPr>
    <w:rPr>
      <w:lang w:eastAsia="es-MX"/>
    </w:rPr>
  </w:style>
  <w:style w:type="table" w:customStyle="1" w:styleId="Tablaconcuadrcula1">
    <w:name w:val="Tabla con cuadrícula1"/>
    <w:basedOn w:val="Tablanormal"/>
    <w:next w:val="Tablaconcuadrcula"/>
    <w:uiPriority w:val="59"/>
    <w:rsid w:val="005545E3"/>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77678264">
      <w:bodyDiv w:val="1"/>
      <w:marLeft w:val="0"/>
      <w:marRight w:val="0"/>
      <w:marTop w:val="0"/>
      <w:marBottom w:val="0"/>
      <w:divBdr>
        <w:top w:val="none" w:sz="0" w:space="0" w:color="auto"/>
        <w:left w:val="none" w:sz="0" w:space="0" w:color="auto"/>
        <w:bottom w:val="none" w:sz="0" w:space="0" w:color="auto"/>
        <w:right w:val="none" w:sz="0" w:space="0" w:color="auto"/>
      </w:divBdr>
    </w:div>
    <w:div w:id="84573648">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248175">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4636229">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7951009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3327436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560">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3387712">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58434631">
      <w:bodyDiv w:val="1"/>
      <w:marLeft w:val="0"/>
      <w:marRight w:val="0"/>
      <w:marTop w:val="0"/>
      <w:marBottom w:val="0"/>
      <w:divBdr>
        <w:top w:val="none" w:sz="0" w:space="0" w:color="auto"/>
        <w:left w:val="none" w:sz="0" w:space="0" w:color="auto"/>
        <w:bottom w:val="none" w:sz="0" w:space="0" w:color="auto"/>
        <w:right w:val="none" w:sz="0" w:space="0" w:color="auto"/>
      </w:divBdr>
    </w:div>
    <w:div w:id="365176791">
      <w:bodyDiv w:val="1"/>
      <w:marLeft w:val="0"/>
      <w:marRight w:val="0"/>
      <w:marTop w:val="0"/>
      <w:marBottom w:val="0"/>
      <w:divBdr>
        <w:top w:val="none" w:sz="0" w:space="0" w:color="auto"/>
        <w:left w:val="none" w:sz="0" w:space="0" w:color="auto"/>
        <w:bottom w:val="none" w:sz="0" w:space="0" w:color="auto"/>
        <w:right w:val="none" w:sz="0" w:space="0" w:color="auto"/>
      </w:divBdr>
    </w:div>
    <w:div w:id="36591383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7320893">
      <w:bodyDiv w:val="1"/>
      <w:marLeft w:val="0"/>
      <w:marRight w:val="0"/>
      <w:marTop w:val="0"/>
      <w:marBottom w:val="0"/>
      <w:divBdr>
        <w:top w:val="none" w:sz="0" w:space="0" w:color="auto"/>
        <w:left w:val="none" w:sz="0" w:space="0" w:color="auto"/>
        <w:bottom w:val="none" w:sz="0" w:space="0" w:color="auto"/>
        <w:right w:val="none" w:sz="0" w:space="0" w:color="auto"/>
      </w:divBdr>
    </w:div>
    <w:div w:id="412631670">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54451768">
      <w:bodyDiv w:val="1"/>
      <w:marLeft w:val="0"/>
      <w:marRight w:val="0"/>
      <w:marTop w:val="0"/>
      <w:marBottom w:val="0"/>
      <w:divBdr>
        <w:top w:val="none" w:sz="0" w:space="0" w:color="auto"/>
        <w:left w:val="none" w:sz="0" w:space="0" w:color="auto"/>
        <w:bottom w:val="none" w:sz="0" w:space="0" w:color="auto"/>
        <w:right w:val="none" w:sz="0" w:space="0" w:color="auto"/>
      </w:divBdr>
    </w:div>
    <w:div w:id="454493626">
      <w:bodyDiv w:val="1"/>
      <w:marLeft w:val="0"/>
      <w:marRight w:val="0"/>
      <w:marTop w:val="0"/>
      <w:marBottom w:val="0"/>
      <w:divBdr>
        <w:top w:val="none" w:sz="0" w:space="0" w:color="auto"/>
        <w:left w:val="none" w:sz="0" w:space="0" w:color="auto"/>
        <w:bottom w:val="none" w:sz="0" w:space="0" w:color="auto"/>
        <w:right w:val="none" w:sz="0" w:space="0" w:color="auto"/>
      </w:divBdr>
    </w:div>
    <w:div w:id="46454552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9655850">
      <w:bodyDiv w:val="1"/>
      <w:marLeft w:val="0"/>
      <w:marRight w:val="0"/>
      <w:marTop w:val="0"/>
      <w:marBottom w:val="0"/>
      <w:divBdr>
        <w:top w:val="none" w:sz="0" w:space="0" w:color="auto"/>
        <w:left w:val="none" w:sz="0" w:space="0" w:color="auto"/>
        <w:bottom w:val="none" w:sz="0" w:space="0" w:color="auto"/>
        <w:right w:val="none" w:sz="0" w:space="0" w:color="auto"/>
      </w:divBdr>
    </w:div>
    <w:div w:id="560140309">
      <w:bodyDiv w:val="1"/>
      <w:marLeft w:val="0"/>
      <w:marRight w:val="0"/>
      <w:marTop w:val="0"/>
      <w:marBottom w:val="0"/>
      <w:divBdr>
        <w:top w:val="none" w:sz="0" w:space="0" w:color="auto"/>
        <w:left w:val="none" w:sz="0" w:space="0" w:color="auto"/>
        <w:bottom w:val="none" w:sz="0" w:space="0" w:color="auto"/>
        <w:right w:val="none" w:sz="0" w:space="0" w:color="auto"/>
      </w:divBdr>
    </w:div>
    <w:div w:id="575016078">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2100232">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8848809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68693188">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806514620">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4568047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1654880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4800550">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0474102">
      <w:bodyDiv w:val="1"/>
      <w:marLeft w:val="0"/>
      <w:marRight w:val="0"/>
      <w:marTop w:val="0"/>
      <w:marBottom w:val="0"/>
      <w:divBdr>
        <w:top w:val="none" w:sz="0" w:space="0" w:color="auto"/>
        <w:left w:val="none" w:sz="0" w:space="0" w:color="auto"/>
        <w:bottom w:val="none" w:sz="0" w:space="0" w:color="auto"/>
        <w:right w:val="none" w:sz="0" w:space="0" w:color="auto"/>
      </w:divBdr>
    </w:div>
    <w:div w:id="1056472368">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78431">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3234406">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3402913">
      <w:bodyDiv w:val="1"/>
      <w:marLeft w:val="0"/>
      <w:marRight w:val="0"/>
      <w:marTop w:val="0"/>
      <w:marBottom w:val="0"/>
      <w:divBdr>
        <w:top w:val="none" w:sz="0" w:space="0" w:color="auto"/>
        <w:left w:val="none" w:sz="0" w:space="0" w:color="auto"/>
        <w:bottom w:val="none" w:sz="0" w:space="0" w:color="auto"/>
        <w:right w:val="none" w:sz="0" w:space="0" w:color="auto"/>
      </w:divBdr>
    </w:div>
    <w:div w:id="1133987909">
      <w:bodyDiv w:val="1"/>
      <w:marLeft w:val="0"/>
      <w:marRight w:val="0"/>
      <w:marTop w:val="0"/>
      <w:marBottom w:val="0"/>
      <w:divBdr>
        <w:top w:val="none" w:sz="0" w:space="0" w:color="auto"/>
        <w:left w:val="none" w:sz="0" w:space="0" w:color="auto"/>
        <w:bottom w:val="none" w:sz="0" w:space="0" w:color="auto"/>
        <w:right w:val="none" w:sz="0" w:space="0" w:color="auto"/>
      </w:divBdr>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6973605">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85829022">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86139832">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6575036">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299260011">
      <w:bodyDiv w:val="1"/>
      <w:marLeft w:val="0"/>
      <w:marRight w:val="0"/>
      <w:marTop w:val="0"/>
      <w:marBottom w:val="0"/>
      <w:divBdr>
        <w:top w:val="none" w:sz="0" w:space="0" w:color="auto"/>
        <w:left w:val="none" w:sz="0" w:space="0" w:color="auto"/>
        <w:bottom w:val="none" w:sz="0" w:space="0" w:color="auto"/>
        <w:right w:val="none" w:sz="0" w:space="0" w:color="auto"/>
      </w:divBdr>
    </w:div>
    <w:div w:id="1321034546">
      <w:bodyDiv w:val="1"/>
      <w:marLeft w:val="0"/>
      <w:marRight w:val="0"/>
      <w:marTop w:val="0"/>
      <w:marBottom w:val="0"/>
      <w:divBdr>
        <w:top w:val="none" w:sz="0" w:space="0" w:color="auto"/>
        <w:left w:val="none" w:sz="0" w:space="0" w:color="auto"/>
        <w:bottom w:val="none" w:sz="0" w:space="0" w:color="auto"/>
        <w:right w:val="none" w:sz="0" w:space="0" w:color="auto"/>
      </w:divBdr>
    </w:div>
    <w:div w:id="1342392187">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116291">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4201478">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6342505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9221418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311314">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331736">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696543375">
      <w:bodyDiv w:val="1"/>
      <w:marLeft w:val="0"/>
      <w:marRight w:val="0"/>
      <w:marTop w:val="0"/>
      <w:marBottom w:val="0"/>
      <w:divBdr>
        <w:top w:val="none" w:sz="0" w:space="0" w:color="auto"/>
        <w:left w:val="none" w:sz="0" w:space="0" w:color="auto"/>
        <w:bottom w:val="none" w:sz="0" w:space="0" w:color="auto"/>
        <w:right w:val="none" w:sz="0" w:space="0" w:color="auto"/>
      </w:divBdr>
    </w:div>
    <w:div w:id="1715276997">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981638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9277726">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1209047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62951684">
      <w:bodyDiv w:val="1"/>
      <w:marLeft w:val="0"/>
      <w:marRight w:val="0"/>
      <w:marTop w:val="0"/>
      <w:marBottom w:val="0"/>
      <w:divBdr>
        <w:top w:val="none" w:sz="0" w:space="0" w:color="auto"/>
        <w:left w:val="none" w:sz="0" w:space="0" w:color="auto"/>
        <w:bottom w:val="none" w:sz="0" w:space="0" w:color="auto"/>
        <w:right w:val="none" w:sz="0" w:space="0" w:color="auto"/>
      </w:divBdr>
    </w:div>
    <w:div w:id="1971015356">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038907">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35576205">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61786657">
      <w:bodyDiv w:val="1"/>
      <w:marLeft w:val="0"/>
      <w:marRight w:val="0"/>
      <w:marTop w:val="0"/>
      <w:marBottom w:val="0"/>
      <w:divBdr>
        <w:top w:val="none" w:sz="0" w:space="0" w:color="auto"/>
        <w:left w:val="none" w:sz="0" w:space="0" w:color="auto"/>
        <w:bottom w:val="none" w:sz="0" w:space="0" w:color="auto"/>
        <w:right w:val="none" w:sz="0" w:space="0" w:color="auto"/>
      </w:divBdr>
    </w:div>
    <w:div w:id="2065063541">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256235">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689516.page"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s://www.saimex.org.mx/saimex/solicitud/downloadAttach/695328.pag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467C10-688D-4571-BADA-3F7C47F9D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27</Pages>
  <Words>6271</Words>
  <Characters>34493</Characters>
  <Application>Microsoft Office Word</Application>
  <DocSecurity>0</DocSecurity>
  <Lines>287</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2019-07-19T00:24:00Z</cp:lastPrinted>
  <dcterms:created xsi:type="dcterms:W3CDTF">2019-06-27T22:40:00Z</dcterms:created>
  <dcterms:modified xsi:type="dcterms:W3CDTF">2019-08-22T22:54:00Z</dcterms:modified>
</cp:coreProperties>
</file>